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C069FC" w:rsidRPr="001941D1" w14:paraId="139BA487" w14:textId="77777777" w:rsidTr="00ED7C14">
        <w:tc>
          <w:tcPr>
            <w:tcW w:w="9546" w:type="dxa"/>
            <w:shd w:val="pct12" w:color="auto" w:fill="auto"/>
          </w:tcPr>
          <w:p w14:paraId="42D229D5" w14:textId="77777777" w:rsidR="00C069FC" w:rsidRPr="001941D1" w:rsidRDefault="00C069FC" w:rsidP="00ED7C14">
            <w:pPr>
              <w:pStyle w:val="Default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1941D1">
              <w:rPr>
                <w:rFonts w:ascii="Calibri" w:hAnsi="Calibri"/>
                <w:b/>
                <w:bCs/>
                <w:sz w:val="36"/>
                <w:szCs w:val="36"/>
              </w:rPr>
              <w:t>FICHE DE POSTE</w:t>
            </w:r>
          </w:p>
        </w:tc>
      </w:tr>
    </w:tbl>
    <w:p w14:paraId="550381D8" w14:textId="77777777" w:rsidR="00C069FC" w:rsidRPr="001941D1" w:rsidRDefault="00C069FC" w:rsidP="000E738F">
      <w:pPr>
        <w:pStyle w:val="Defaul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C069FC" w:rsidRPr="001941D1" w14:paraId="46B37F49" w14:textId="77777777" w:rsidTr="00ED7C14">
        <w:tc>
          <w:tcPr>
            <w:tcW w:w="9546" w:type="dxa"/>
            <w:shd w:val="pct12" w:color="auto" w:fill="auto"/>
          </w:tcPr>
          <w:p w14:paraId="02991B28" w14:textId="77777777" w:rsidR="00C069FC" w:rsidRPr="001941D1" w:rsidRDefault="00C069FC" w:rsidP="00ED7C14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/>
                <w:bCs/>
              </w:rPr>
              <w:t>INTITULE DU POSTE</w:t>
            </w:r>
          </w:p>
        </w:tc>
      </w:tr>
      <w:tr w:rsidR="00C069FC" w:rsidRPr="001941D1" w14:paraId="412DE4F6" w14:textId="77777777" w:rsidTr="00424234">
        <w:tc>
          <w:tcPr>
            <w:tcW w:w="9546" w:type="dxa"/>
            <w:vAlign w:val="center"/>
          </w:tcPr>
          <w:p w14:paraId="6F26DE5F" w14:textId="77777777" w:rsidR="00C069FC" w:rsidRPr="001941D1" w:rsidRDefault="00C069FC" w:rsidP="008E4CC1">
            <w:pPr>
              <w:pStyle w:val="Default"/>
              <w:jc w:val="center"/>
              <w:rPr>
                <w:rFonts w:ascii="Calibri" w:hAnsi="Calibri"/>
                <w:sz w:val="32"/>
                <w:szCs w:val="32"/>
              </w:rPr>
            </w:pPr>
            <w:r w:rsidRPr="001941D1">
              <w:rPr>
                <w:rFonts w:ascii="Calibri" w:hAnsi="Calibri"/>
                <w:sz w:val="32"/>
                <w:szCs w:val="32"/>
              </w:rPr>
              <w:t>Ingénieur de recherche en microscopie électronique en transmission (H/F)</w:t>
            </w:r>
          </w:p>
        </w:tc>
      </w:tr>
    </w:tbl>
    <w:p w14:paraId="5A343799" w14:textId="77777777" w:rsidR="0007757A" w:rsidRPr="001941D1" w:rsidRDefault="0007757A" w:rsidP="000E738F">
      <w:pPr>
        <w:pStyle w:val="Defaul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C069FC" w:rsidRPr="001941D1" w14:paraId="3200BB39" w14:textId="77777777" w:rsidTr="00ED7C14">
        <w:tc>
          <w:tcPr>
            <w:tcW w:w="9546" w:type="dxa"/>
            <w:shd w:val="pct12" w:color="auto" w:fill="auto"/>
          </w:tcPr>
          <w:p w14:paraId="2045D4C8" w14:textId="77777777" w:rsidR="00C069FC" w:rsidRPr="001941D1" w:rsidRDefault="00C069FC" w:rsidP="00424234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1941D1">
              <w:rPr>
                <w:rFonts w:ascii="Calibri" w:hAnsi="Calibri"/>
                <w:b/>
                <w:bCs/>
              </w:rPr>
              <w:t>MISSION DU SERVICE ET CONTEXTE</w:t>
            </w:r>
          </w:p>
        </w:tc>
      </w:tr>
      <w:tr w:rsidR="00C069FC" w:rsidRPr="001941D1" w14:paraId="6E7B2963" w14:textId="77777777" w:rsidTr="00ED7C14">
        <w:tc>
          <w:tcPr>
            <w:tcW w:w="9546" w:type="dxa"/>
          </w:tcPr>
          <w:p w14:paraId="1B44435D" w14:textId="2AFD3260" w:rsidR="00B95D51" w:rsidRDefault="00B95D51" w:rsidP="00B95D51">
            <w:pPr>
              <w:pStyle w:val="Default"/>
              <w:rPr>
                <w:rFonts w:ascii="Calibri" w:hAnsi="Calibri"/>
                <w:bCs/>
              </w:rPr>
            </w:pPr>
            <w:r w:rsidRPr="00B95D51">
              <w:rPr>
                <w:rFonts w:ascii="Calibri" w:hAnsi="Calibri"/>
                <w:bCs/>
              </w:rPr>
              <w:t xml:space="preserve">Largement internationalisée, </w:t>
            </w:r>
            <w:r w:rsidRPr="00B95D51">
              <w:rPr>
                <w:rFonts w:ascii="Calibri" w:hAnsi="Calibri"/>
                <w:b/>
                <w:bCs/>
              </w:rPr>
              <w:t>l’École polytechnique</w:t>
            </w:r>
            <w:r w:rsidRPr="00B95D51">
              <w:rPr>
                <w:rFonts w:ascii="Calibri" w:hAnsi="Calibri"/>
                <w:bCs/>
              </w:rPr>
              <w:t xml:space="preserve"> associe recherche, enseignement et innovation au meilleur niveau scientifique et technologique. Sa formation promeut une culture d’excellence à forte dominante en sciences, ouverte sur une grande tradition humaniste.</w:t>
            </w:r>
          </w:p>
          <w:p w14:paraId="67325D07" w14:textId="77777777" w:rsidR="00B95D51" w:rsidRPr="00B95D51" w:rsidRDefault="00B95D51" w:rsidP="00B95D51">
            <w:pPr>
              <w:pStyle w:val="Default"/>
              <w:rPr>
                <w:rFonts w:ascii="Calibri" w:hAnsi="Calibri"/>
                <w:bCs/>
              </w:rPr>
            </w:pPr>
          </w:p>
          <w:p w14:paraId="24D90859" w14:textId="04D157E0" w:rsidR="00B95D51" w:rsidRDefault="00B95D51" w:rsidP="00B95D51">
            <w:pPr>
              <w:pStyle w:val="Default"/>
              <w:rPr>
                <w:rFonts w:ascii="Calibri" w:hAnsi="Calibri"/>
                <w:bCs/>
              </w:rPr>
            </w:pPr>
            <w:r w:rsidRPr="00B95D51">
              <w:rPr>
                <w:rFonts w:ascii="Calibri" w:hAnsi="Calibri"/>
                <w:b/>
                <w:bCs/>
              </w:rPr>
              <w:t>L’École polytechnique</w:t>
            </w:r>
            <w:r w:rsidRPr="00B95D51">
              <w:rPr>
                <w:rFonts w:ascii="Calibri" w:hAnsi="Calibri"/>
                <w:bCs/>
              </w:rPr>
              <w:t xml:space="preserve"> est partie intégrante – aux côtés de quatre autres Grandes Écoles d’ingénieurs françaises (l’ENSTA Paris, l’ENSAE Paris, Télécom Paris et Télécom </w:t>
            </w:r>
            <w:proofErr w:type="spellStart"/>
            <w:r w:rsidRPr="00B95D51">
              <w:rPr>
                <w:rFonts w:ascii="Calibri" w:hAnsi="Calibri"/>
                <w:bCs/>
              </w:rPr>
              <w:t>SudParis</w:t>
            </w:r>
            <w:proofErr w:type="spellEnd"/>
            <w:r w:rsidRPr="00B95D51">
              <w:rPr>
                <w:rFonts w:ascii="Calibri" w:hAnsi="Calibri"/>
                <w:bCs/>
              </w:rPr>
              <w:t xml:space="preserve">) – de </w:t>
            </w:r>
            <w:r w:rsidRPr="00B95D51">
              <w:rPr>
                <w:rFonts w:ascii="Calibri" w:hAnsi="Calibri"/>
                <w:b/>
                <w:bCs/>
              </w:rPr>
              <w:t>l’Institut Polytechnique de Paris</w:t>
            </w:r>
            <w:r w:rsidRPr="00B95D51">
              <w:rPr>
                <w:rFonts w:ascii="Calibri" w:hAnsi="Calibri"/>
                <w:bCs/>
              </w:rPr>
              <w:t xml:space="preserve">. </w:t>
            </w:r>
            <w:r w:rsidR="00FF57DA">
              <w:rPr>
                <w:rFonts w:ascii="Calibri" w:hAnsi="Calibri"/>
                <w:bCs/>
              </w:rPr>
              <w:t>É</w:t>
            </w:r>
            <w:r w:rsidRPr="00B95D51">
              <w:rPr>
                <w:rFonts w:ascii="Calibri" w:hAnsi="Calibri"/>
                <w:bCs/>
              </w:rPr>
              <w:t>tablissement public d’enseignement supérieur et de recherche,</w:t>
            </w:r>
            <w:r w:rsidRPr="00B95D51">
              <w:rPr>
                <w:rFonts w:ascii="Calibri" w:hAnsi="Calibri"/>
                <w:b/>
                <w:bCs/>
              </w:rPr>
              <w:t xml:space="preserve"> l’Institut Polytechnique de Paris</w:t>
            </w:r>
            <w:r w:rsidRPr="00B95D51">
              <w:rPr>
                <w:rFonts w:ascii="Calibri" w:hAnsi="Calibri"/>
                <w:bCs/>
              </w:rPr>
              <w:t xml:space="preserve"> poursuit deux grandes ambitions : développer des programmes de formations d’excellence et une recherche de pointe. Grâce à l’ancrage académique de ses cinq Écoles fondatrices et à son alliance avec HEC, IP Paris se positionne comme une institution d’enseignement supérieur et de recherche leader en France et à l’international.</w:t>
            </w:r>
          </w:p>
          <w:p w14:paraId="19A7FB72" w14:textId="77777777" w:rsidR="00B95D51" w:rsidRPr="00B95D51" w:rsidRDefault="00B95D51" w:rsidP="00B95D51">
            <w:pPr>
              <w:pStyle w:val="Default"/>
              <w:rPr>
                <w:rFonts w:ascii="Calibri" w:hAnsi="Calibri"/>
                <w:bCs/>
              </w:rPr>
            </w:pPr>
          </w:p>
          <w:p w14:paraId="352215B3" w14:textId="77777777" w:rsidR="00B95D51" w:rsidRDefault="00B95D51" w:rsidP="00B95D51">
            <w:pPr>
              <w:pStyle w:val="Default"/>
              <w:rPr>
                <w:rFonts w:ascii="Calibri" w:hAnsi="Calibri"/>
                <w:bCs/>
              </w:rPr>
            </w:pPr>
            <w:r w:rsidRPr="00B95D51">
              <w:rPr>
                <w:rFonts w:ascii="Calibri" w:hAnsi="Calibri"/>
                <w:bCs/>
              </w:rPr>
              <w:t xml:space="preserve">A travers son offre de formation spécifique - </w:t>
            </w:r>
            <w:proofErr w:type="spellStart"/>
            <w:r w:rsidRPr="00B95D51">
              <w:rPr>
                <w:rFonts w:ascii="Calibri" w:hAnsi="Calibri"/>
                <w:b/>
                <w:bCs/>
              </w:rPr>
              <w:t>bachelor</w:t>
            </w:r>
            <w:proofErr w:type="spellEnd"/>
            <w:r w:rsidRPr="00B95D51">
              <w:rPr>
                <w:rFonts w:ascii="Calibri" w:hAnsi="Calibri"/>
                <w:b/>
                <w:bCs/>
              </w:rPr>
              <w:t xml:space="preserve">, masters of science and </w:t>
            </w:r>
            <w:proofErr w:type="spellStart"/>
            <w:r w:rsidRPr="00B95D51">
              <w:rPr>
                <w:rFonts w:ascii="Calibri" w:hAnsi="Calibri"/>
                <w:b/>
                <w:bCs/>
              </w:rPr>
              <w:t>technology</w:t>
            </w:r>
            <w:proofErr w:type="spellEnd"/>
            <w:r w:rsidRPr="00B95D51">
              <w:rPr>
                <w:rFonts w:ascii="Calibri" w:hAnsi="Calibri"/>
                <w:b/>
                <w:bCs/>
              </w:rPr>
              <w:t xml:space="preserve">, cycle ingénieur polytechnicien, </w:t>
            </w:r>
            <w:proofErr w:type="spellStart"/>
            <w:r w:rsidRPr="00B95D51">
              <w:rPr>
                <w:rFonts w:ascii="Calibri" w:hAnsi="Calibri"/>
                <w:b/>
                <w:bCs/>
              </w:rPr>
              <w:t>executive</w:t>
            </w:r>
            <w:proofErr w:type="spellEnd"/>
            <w:r w:rsidRPr="00B95D51">
              <w:rPr>
                <w:rFonts w:ascii="Calibri" w:hAnsi="Calibri"/>
                <w:b/>
                <w:bCs/>
              </w:rPr>
              <w:t xml:space="preserve"> master, formation continue</w:t>
            </w:r>
            <w:r w:rsidRPr="00B95D51">
              <w:rPr>
                <w:rFonts w:ascii="Calibri" w:hAnsi="Calibri"/>
                <w:bCs/>
              </w:rPr>
              <w:t xml:space="preserve"> – ou intégrée à l’Institut Polytechnique de Paris - </w:t>
            </w:r>
            <w:r w:rsidRPr="00B95D51">
              <w:rPr>
                <w:rFonts w:ascii="Calibri" w:hAnsi="Calibri"/>
                <w:b/>
                <w:bCs/>
              </w:rPr>
              <w:t>master, programme doctoral, doctorat</w:t>
            </w:r>
            <w:r w:rsidRPr="00B95D51">
              <w:rPr>
                <w:rFonts w:ascii="Calibri" w:hAnsi="Calibri"/>
                <w:bCs/>
              </w:rPr>
              <w:t xml:space="preserve"> - l’École polytechnique forme des responsables à forte culture scientifique pluridisciplinaire en les exposant à la fois au monde de la</w:t>
            </w:r>
            <w:r w:rsidRPr="00B95D51">
              <w:rPr>
                <w:rFonts w:ascii="Calibri" w:hAnsi="Calibri"/>
                <w:b/>
                <w:bCs/>
              </w:rPr>
              <w:t xml:space="preserve"> recherche</w:t>
            </w:r>
            <w:r w:rsidRPr="00B95D51">
              <w:rPr>
                <w:rFonts w:ascii="Calibri" w:hAnsi="Calibri"/>
                <w:bCs/>
              </w:rPr>
              <w:t xml:space="preserve"> et à celui de l’entreprise.</w:t>
            </w:r>
          </w:p>
          <w:p w14:paraId="1227BDC5" w14:textId="77777777" w:rsidR="00B95D51" w:rsidRPr="00B95D51" w:rsidRDefault="00B95D51" w:rsidP="00B95D51">
            <w:pPr>
              <w:pStyle w:val="Default"/>
              <w:rPr>
                <w:rFonts w:ascii="Calibri" w:hAnsi="Calibri"/>
                <w:bCs/>
              </w:rPr>
            </w:pPr>
          </w:p>
          <w:p w14:paraId="7283AE55" w14:textId="6E24E3AB" w:rsidR="00B95D51" w:rsidRPr="00FF57DA" w:rsidRDefault="00B95D51" w:rsidP="00B95D51">
            <w:pPr>
              <w:pStyle w:val="Default"/>
              <w:rPr>
                <w:rFonts w:ascii="Calibri" w:hAnsi="Calibri"/>
                <w:bCs/>
              </w:rPr>
            </w:pPr>
            <w:r w:rsidRPr="00B95D51">
              <w:rPr>
                <w:rFonts w:ascii="Calibri" w:hAnsi="Calibri"/>
                <w:bCs/>
              </w:rPr>
              <w:t>Ses 23 laboratoires, dont 22 sont unités mixtes de recherche avec le CNRS, sont intégrés aux départements de recherche de l’Institut Polytechnique de Paris et travaillent aux frontiè</w:t>
            </w:r>
            <w:r>
              <w:rPr>
                <w:rFonts w:ascii="Calibri" w:hAnsi="Calibri"/>
                <w:bCs/>
              </w:rPr>
              <w:t xml:space="preserve">res de la connaissance </w:t>
            </w:r>
            <w:r w:rsidRPr="00B95D51">
              <w:rPr>
                <w:rFonts w:ascii="Calibri" w:hAnsi="Calibri"/>
                <w:bCs/>
              </w:rPr>
              <w:t>sur les grands enjeux interdisciplinaires scientifiques, technologiques et sociétaux</w:t>
            </w:r>
            <w:r>
              <w:rPr>
                <w:rFonts w:ascii="Calibri" w:hAnsi="Calibri"/>
                <w:bCs/>
              </w:rPr>
              <w:t>.</w:t>
            </w:r>
          </w:p>
          <w:p w14:paraId="1BD37E32" w14:textId="77777777" w:rsidR="004F0B5C" w:rsidRPr="00B95D51" w:rsidRDefault="004F0B5C" w:rsidP="00B95D51">
            <w:pPr>
              <w:pStyle w:val="Default"/>
              <w:rPr>
                <w:rFonts w:ascii="Calibri" w:hAnsi="Calibri"/>
                <w:bCs/>
                <w:color w:val="FF0000"/>
              </w:rPr>
            </w:pPr>
          </w:p>
          <w:p w14:paraId="39E60818" w14:textId="7D4437DD" w:rsidR="00B95D51" w:rsidRPr="00B95D51" w:rsidRDefault="00B95D51" w:rsidP="00B95D51">
            <w:pPr>
              <w:pStyle w:val="Default"/>
              <w:rPr>
                <w:rFonts w:ascii="Calibri" w:hAnsi="Calibri"/>
                <w:b/>
              </w:rPr>
            </w:pPr>
            <w:r w:rsidRPr="00B95D51">
              <w:rPr>
                <w:rFonts w:ascii="Calibri" w:hAnsi="Calibri"/>
                <w:b/>
              </w:rPr>
              <w:t>Présentation du service</w:t>
            </w:r>
          </w:p>
          <w:p w14:paraId="303A20BF" w14:textId="0EC36FFA" w:rsidR="002F3E66" w:rsidRDefault="002F3E66" w:rsidP="002F3E66">
            <w:pPr>
              <w:pStyle w:val="Default"/>
              <w:rPr>
                <w:rFonts w:ascii="Calibri" w:hAnsi="Calibri"/>
              </w:rPr>
            </w:pPr>
            <w:r w:rsidRPr="00B95D51">
              <w:rPr>
                <w:rFonts w:ascii="Calibri" w:hAnsi="Calibri"/>
              </w:rPr>
              <w:t xml:space="preserve">Le </w:t>
            </w:r>
            <w:r>
              <w:rPr>
                <w:rFonts w:ascii="Calibri" w:hAnsi="Calibri"/>
                <w:b/>
              </w:rPr>
              <w:t xml:space="preserve">Centre interdisciplinaire de microscopie électronique de l’X (CIMEX) </w:t>
            </w:r>
            <w:r w:rsidRPr="00B95D51">
              <w:rPr>
                <w:rFonts w:ascii="Calibri" w:hAnsi="Calibri"/>
              </w:rPr>
              <w:t xml:space="preserve">est </w:t>
            </w:r>
            <w:r>
              <w:rPr>
                <w:rFonts w:ascii="Calibri" w:hAnsi="Calibri"/>
              </w:rPr>
              <w:t>une structure de</w:t>
            </w:r>
            <w:r w:rsidRPr="00B95D51">
              <w:rPr>
                <w:rFonts w:ascii="Calibri" w:hAnsi="Calibri"/>
              </w:rPr>
              <w:t xml:space="preserve"> l’École </w:t>
            </w:r>
            <w:r>
              <w:rPr>
                <w:rFonts w:ascii="Calibri" w:hAnsi="Calibri"/>
              </w:rPr>
              <w:t>p</w:t>
            </w:r>
            <w:r w:rsidRPr="00B95D51">
              <w:rPr>
                <w:rFonts w:ascii="Calibri" w:hAnsi="Calibri"/>
              </w:rPr>
              <w:t>olytechnique</w:t>
            </w:r>
            <w:r>
              <w:rPr>
                <w:rFonts w:ascii="Calibri" w:hAnsi="Calibri"/>
              </w:rPr>
              <w:t xml:space="preserve"> en plein développement, en cours d’agrément par le CNRS comme Unité d’appui et de recherche (UAR)</w:t>
            </w:r>
            <w:r w:rsidRPr="00B95D51">
              <w:rPr>
                <w:rFonts w:ascii="Calibri" w:hAnsi="Calibri"/>
              </w:rPr>
              <w:t>. C’est un</w:t>
            </w:r>
            <w:r>
              <w:rPr>
                <w:rFonts w:ascii="Calibri" w:hAnsi="Calibri"/>
              </w:rPr>
              <w:t>e unité</w:t>
            </w:r>
            <w:r w:rsidRPr="00B95D51">
              <w:rPr>
                <w:rFonts w:ascii="Calibri" w:hAnsi="Calibri"/>
              </w:rPr>
              <w:t xml:space="preserve"> multidisciplinaire où sont menées des </w:t>
            </w:r>
            <w:r>
              <w:rPr>
                <w:rFonts w:ascii="Calibri" w:hAnsi="Calibri"/>
              </w:rPr>
              <w:t xml:space="preserve">caractérisations de matériaux inorganiques, organiques et biologiques, ainsi que des </w:t>
            </w:r>
            <w:r w:rsidRPr="00B95D51">
              <w:rPr>
                <w:rFonts w:ascii="Calibri" w:hAnsi="Calibri"/>
              </w:rPr>
              <w:t xml:space="preserve">recherches fondamentales en </w:t>
            </w:r>
            <w:r>
              <w:rPr>
                <w:rFonts w:ascii="Calibri" w:hAnsi="Calibri"/>
              </w:rPr>
              <w:t>croissance</w:t>
            </w:r>
            <w:r w:rsidRPr="00B95D51">
              <w:rPr>
                <w:rFonts w:ascii="Calibri" w:hAnsi="Calibri"/>
              </w:rPr>
              <w:t xml:space="preserve"> de </w:t>
            </w:r>
            <w:r>
              <w:rPr>
                <w:rFonts w:ascii="Calibri" w:hAnsi="Calibri"/>
              </w:rPr>
              <w:t>nano</w:t>
            </w:r>
            <w:r w:rsidRPr="00B95D51">
              <w:rPr>
                <w:rFonts w:ascii="Calibri" w:hAnsi="Calibri"/>
              </w:rPr>
              <w:t xml:space="preserve">matériaux. </w:t>
            </w:r>
            <w:r>
              <w:rPr>
                <w:rFonts w:ascii="Calibri" w:hAnsi="Calibri"/>
              </w:rPr>
              <w:t>Elle bénéficie de trois microscopes éle</w:t>
            </w:r>
            <w:r w:rsidR="00D0234C">
              <w:rPr>
                <w:rFonts w:ascii="Calibri" w:hAnsi="Calibri"/>
              </w:rPr>
              <w:t>ctroniques en transmission</w:t>
            </w:r>
            <w:r>
              <w:rPr>
                <w:rFonts w:ascii="Calibri" w:hAnsi="Calibri"/>
              </w:rPr>
              <w:t xml:space="preserve"> : </w:t>
            </w:r>
          </w:p>
          <w:p w14:paraId="41070BD0" w14:textId="77777777" w:rsidR="002F3E66" w:rsidRDefault="002F3E66" w:rsidP="002F3E66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un</w:t>
            </w:r>
            <w:proofErr w:type="gramEnd"/>
            <w:r>
              <w:rPr>
                <w:rFonts w:ascii="Calibri" w:hAnsi="Calibri"/>
              </w:rPr>
              <w:t xml:space="preserve"> Jeol 2010F 200 kV doté d’un spectromètre de pertes d’énergie des électrons capable d’imagerie filtrée (GIF), </w:t>
            </w:r>
          </w:p>
          <w:p w14:paraId="465D0EE4" w14:textId="5B5A6EE2" w:rsidR="002F3E66" w:rsidRDefault="002F3E66" w:rsidP="002F3E66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un</w:t>
            </w:r>
            <w:proofErr w:type="gramEnd"/>
            <w:r>
              <w:rPr>
                <w:rFonts w:ascii="Calibri" w:hAnsi="Calibri"/>
              </w:rPr>
              <w:t xml:space="preserve"> Thermo Fisher </w:t>
            </w:r>
            <w:proofErr w:type="spellStart"/>
            <w:r>
              <w:rPr>
                <w:rFonts w:ascii="Calibri" w:hAnsi="Calibri"/>
              </w:rPr>
              <w:t>Themis</w:t>
            </w:r>
            <w:proofErr w:type="spellEnd"/>
            <w:r>
              <w:rPr>
                <w:rFonts w:ascii="Calibri" w:hAnsi="Calibri"/>
              </w:rPr>
              <w:t xml:space="preserve"> 300 kV « </w:t>
            </w:r>
            <w:proofErr w:type="spellStart"/>
            <w:r>
              <w:rPr>
                <w:rFonts w:ascii="Calibri" w:hAnsi="Calibri"/>
              </w:rPr>
              <w:t>Nan’eau</w:t>
            </w:r>
            <w:proofErr w:type="spellEnd"/>
            <w:r>
              <w:rPr>
                <w:rFonts w:ascii="Calibri" w:hAnsi="Calibri"/>
              </w:rPr>
              <w:t xml:space="preserve"> » équipé d’une </w:t>
            </w:r>
            <w:proofErr w:type="spellStart"/>
            <w:r>
              <w:rPr>
                <w:rFonts w:ascii="Calibri" w:hAnsi="Calibri"/>
              </w:rPr>
              <w:t>cryo</w:t>
            </w:r>
            <w:proofErr w:type="spellEnd"/>
            <w:r>
              <w:rPr>
                <w:rFonts w:ascii="Calibri" w:hAnsi="Calibri"/>
              </w:rPr>
              <w:t xml:space="preserve">-box pour la </w:t>
            </w:r>
            <w:proofErr w:type="spellStart"/>
            <w:r>
              <w:rPr>
                <w:rFonts w:ascii="Calibri" w:hAnsi="Calibri"/>
              </w:rPr>
              <w:t>cryo</w:t>
            </w:r>
            <w:proofErr w:type="spellEnd"/>
            <w:r>
              <w:rPr>
                <w:rFonts w:ascii="Calibri" w:hAnsi="Calibri"/>
              </w:rPr>
              <w:t>-microscopie, d’un spectromètre de rayons X dispersif en énergie (EDX), d’une caméra « </w:t>
            </w:r>
            <w:proofErr w:type="spellStart"/>
            <w:r>
              <w:rPr>
                <w:rFonts w:ascii="Calibri" w:hAnsi="Calibri"/>
              </w:rPr>
              <w:t>low</w:t>
            </w:r>
            <w:proofErr w:type="spellEnd"/>
            <w:r>
              <w:rPr>
                <w:rFonts w:ascii="Calibri" w:hAnsi="Calibri"/>
              </w:rPr>
              <w:t xml:space="preserve"> dose » à détection directe Falcon, et d’une faculté </w:t>
            </w:r>
            <w:proofErr w:type="spellStart"/>
            <w:r w:rsidRPr="00B23555">
              <w:rPr>
                <w:rFonts w:ascii="Calibri" w:hAnsi="Calibri"/>
                <w:i/>
              </w:rPr>
              <w:t>operando</w:t>
            </w:r>
            <w:proofErr w:type="spellEnd"/>
            <w:r>
              <w:rPr>
                <w:rFonts w:ascii="Calibri" w:hAnsi="Calibri"/>
              </w:rPr>
              <w:t xml:space="preserve"> grâce à un porte-objet « électrochimique » permettant l’observation de piles en fonctionnement, et </w:t>
            </w:r>
          </w:p>
          <w:p w14:paraId="611B46E2" w14:textId="36BCFC33" w:rsidR="00B95D51" w:rsidRPr="00B23555" w:rsidRDefault="002F3E66" w:rsidP="00D0234C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lastRenderedPageBreak/>
              <w:t>un</w:t>
            </w:r>
            <w:proofErr w:type="gramEnd"/>
            <w:r>
              <w:rPr>
                <w:rFonts w:ascii="Calibri" w:hAnsi="Calibri"/>
              </w:rPr>
              <w:t xml:space="preserve"> Thermo Fisher Titan 300 kV environnemental « NanoMAX » doté d’un correcteur de l’aberration sphérique de la lentille objectif. Ce dernier est un prototype unique permettant de pratiquer la croissance de nanomatériaux </w:t>
            </w:r>
            <w:r>
              <w:rPr>
                <w:rFonts w:ascii="Calibri" w:hAnsi="Calibri"/>
                <w:i/>
              </w:rPr>
              <w:t>in situ</w:t>
            </w:r>
            <w:r>
              <w:rPr>
                <w:rFonts w:ascii="Calibri" w:hAnsi="Calibri"/>
              </w:rPr>
              <w:t xml:space="preserve"> grâce à des sources de matières comprenant des cellules à effusion, pour l’épitaxie par jets moléculaires </w:t>
            </w:r>
            <w:r>
              <w:rPr>
                <w:rFonts w:ascii="Calibri" w:hAnsi="Calibri"/>
                <w:i/>
              </w:rPr>
              <w:t>in situ</w:t>
            </w:r>
            <w:r w:rsidR="00D0234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et treize lignes de gaz, pour du dépôt chimique en phase vapeur (CVD), ainsi que des sources de radicaux, pour pratiquer </w:t>
            </w:r>
            <w:r>
              <w:rPr>
                <w:rFonts w:ascii="Calibri" w:hAnsi="Calibri"/>
                <w:i/>
              </w:rPr>
              <w:t>in situ</w:t>
            </w:r>
            <w:r>
              <w:rPr>
                <w:rFonts w:ascii="Calibri" w:hAnsi="Calibri"/>
              </w:rPr>
              <w:t xml:space="preserve"> un CVD assisté par radicaux.</w:t>
            </w:r>
          </w:p>
        </w:tc>
      </w:tr>
    </w:tbl>
    <w:p w14:paraId="05EF9A47" w14:textId="77777777" w:rsidR="00C069FC" w:rsidRPr="001941D1" w:rsidRDefault="00C069FC" w:rsidP="000E738F">
      <w:pPr>
        <w:pStyle w:val="Defaul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C069FC" w:rsidRPr="001941D1" w14:paraId="5D92AAA2" w14:textId="77777777" w:rsidTr="00ED7C14">
        <w:tc>
          <w:tcPr>
            <w:tcW w:w="9546" w:type="dxa"/>
            <w:shd w:val="pct12" w:color="auto" w:fill="auto"/>
          </w:tcPr>
          <w:p w14:paraId="53FE4B11" w14:textId="77777777" w:rsidR="00C069FC" w:rsidRPr="001941D1" w:rsidRDefault="00C069FC" w:rsidP="00ED7C14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/>
                <w:bCs/>
              </w:rPr>
              <w:t>DESCRIPTION DU POSTE</w:t>
            </w:r>
          </w:p>
        </w:tc>
      </w:tr>
      <w:tr w:rsidR="00C069FC" w:rsidRPr="001941D1" w14:paraId="649D13E2" w14:textId="77777777" w:rsidTr="00ED7C14">
        <w:tc>
          <w:tcPr>
            <w:tcW w:w="9546" w:type="dxa"/>
          </w:tcPr>
          <w:p w14:paraId="5EA8F26D" w14:textId="55264E92" w:rsidR="00C069FC" w:rsidRPr="00AB2288" w:rsidRDefault="00C069FC" w:rsidP="00DF5274">
            <w:pPr>
              <w:pStyle w:val="Default"/>
              <w:rPr>
                <w:rFonts w:ascii="Calibri" w:hAnsi="Calibri"/>
                <w:b/>
                <w:bCs/>
              </w:rPr>
            </w:pPr>
            <w:r w:rsidRPr="00AB2288">
              <w:rPr>
                <w:rFonts w:ascii="Calibri" w:hAnsi="Calibri"/>
                <w:b/>
                <w:bCs/>
              </w:rPr>
              <w:t>Mission principale du poste</w:t>
            </w:r>
            <w:r w:rsidR="00B723C9" w:rsidRPr="00AB2288">
              <w:rPr>
                <w:rFonts w:ascii="Calibri" w:hAnsi="Calibri"/>
                <w:b/>
                <w:bCs/>
              </w:rPr>
              <w:t xml:space="preserve"> </w:t>
            </w:r>
          </w:p>
          <w:p w14:paraId="20C926AD" w14:textId="56C07B4A" w:rsidR="00C069FC" w:rsidRDefault="00FF57DA" w:rsidP="00E4213C">
            <w:pPr>
              <w:pStyle w:val="Default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Cet-</w:t>
            </w:r>
            <w:r w:rsidR="00C069FC" w:rsidRPr="001941D1">
              <w:rPr>
                <w:rFonts w:ascii="Calibri" w:hAnsi="Calibri"/>
                <w:bCs/>
              </w:rPr>
              <w:t>te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ingénieur-e</w:t>
            </w:r>
            <w:proofErr w:type="spellEnd"/>
            <w:r w:rsidR="00C069FC" w:rsidRPr="001941D1">
              <w:rPr>
                <w:rFonts w:ascii="Calibri" w:hAnsi="Calibri"/>
                <w:bCs/>
              </w:rPr>
              <w:t xml:space="preserve"> devra se consacrer </w:t>
            </w:r>
            <w:r w:rsidR="008E4CC1">
              <w:rPr>
                <w:rFonts w:ascii="Calibri" w:hAnsi="Calibri"/>
                <w:bCs/>
              </w:rPr>
              <w:t xml:space="preserve">au service de microscopie </w:t>
            </w:r>
            <w:r w:rsidR="00D11FAD">
              <w:rPr>
                <w:rFonts w:ascii="Calibri" w:hAnsi="Calibri"/>
                <w:bCs/>
              </w:rPr>
              <w:t xml:space="preserve">électronique en transmission </w:t>
            </w:r>
            <w:r w:rsidR="008E4CC1">
              <w:rPr>
                <w:rFonts w:ascii="Calibri" w:hAnsi="Calibri"/>
                <w:bCs/>
              </w:rPr>
              <w:t>et préparation des échantillons de microscopie, en collaboration avec les chercheurs</w:t>
            </w:r>
            <w:r w:rsidR="00517801">
              <w:rPr>
                <w:rFonts w:ascii="Calibri" w:hAnsi="Calibri"/>
                <w:bCs/>
              </w:rPr>
              <w:t xml:space="preserve"> demandeurs.</w:t>
            </w:r>
            <w:r w:rsidR="002B41A0">
              <w:rPr>
                <w:rFonts w:ascii="Calibri" w:hAnsi="Calibri"/>
                <w:bCs/>
              </w:rPr>
              <w:t xml:space="preserve"> </w:t>
            </w:r>
            <w:r w:rsidR="002B41A0">
              <w:rPr>
                <w:rFonts w:ascii="Calibri" w:hAnsi="Calibri"/>
              </w:rPr>
              <w:t>Ces scientifiques peuvent être des physiciens, des chimistes ou des biologistes.</w:t>
            </w:r>
            <w:r w:rsidR="002B41A0" w:rsidRPr="001941D1">
              <w:rPr>
                <w:rFonts w:ascii="Calibri" w:hAnsi="Calibri"/>
              </w:rPr>
              <w:t xml:space="preserve"> </w:t>
            </w:r>
          </w:p>
          <w:p w14:paraId="27ABE3FB" w14:textId="3095D92F" w:rsidR="00AB2288" w:rsidRPr="00AB2288" w:rsidRDefault="00AB2288" w:rsidP="00E4213C">
            <w:pPr>
              <w:pStyle w:val="Default"/>
              <w:rPr>
                <w:rFonts w:ascii="Calibri" w:hAnsi="Calibri"/>
                <w:bCs/>
                <w:color w:val="FF0000"/>
              </w:rPr>
            </w:pPr>
          </w:p>
          <w:p w14:paraId="126916D1" w14:textId="100258D5" w:rsidR="00AB2288" w:rsidRPr="001941D1" w:rsidRDefault="00AB2288" w:rsidP="00D0234C">
            <w:pPr>
              <w:pStyle w:val="Default"/>
              <w:rPr>
                <w:rFonts w:ascii="Calibri" w:hAnsi="Calibri"/>
                <w:bCs/>
              </w:rPr>
            </w:pPr>
            <w:r w:rsidRPr="00AB2288">
              <w:rPr>
                <w:rFonts w:ascii="Calibri" w:hAnsi="Calibri"/>
                <w:bCs/>
              </w:rPr>
              <w:t xml:space="preserve">Le poste sera affecté au </w:t>
            </w:r>
            <w:r>
              <w:rPr>
                <w:rFonts w:ascii="Calibri" w:hAnsi="Calibri"/>
                <w:bCs/>
              </w:rPr>
              <w:t>Laboratoire de physique des interfaces et couches minces (</w:t>
            </w:r>
            <w:r w:rsidRPr="00AB2288">
              <w:rPr>
                <w:rFonts w:ascii="Calibri" w:hAnsi="Calibri"/>
                <w:bCs/>
              </w:rPr>
              <w:t>LPICM</w:t>
            </w:r>
            <w:r>
              <w:rPr>
                <w:rFonts w:ascii="Calibri" w:hAnsi="Calibri"/>
                <w:bCs/>
              </w:rPr>
              <w:t>)</w:t>
            </w:r>
            <w:r w:rsidRPr="00AB2288">
              <w:rPr>
                <w:rFonts w:ascii="Calibri" w:hAnsi="Calibri"/>
                <w:bCs/>
              </w:rPr>
              <w:t xml:space="preserve"> le temps de la création d</w:t>
            </w:r>
            <w:r w:rsidR="00D0234C">
              <w:rPr>
                <w:rFonts w:ascii="Calibri" w:hAnsi="Calibri"/>
                <w:bCs/>
              </w:rPr>
              <w:t>e l’</w:t>
            </w:r>
            <w:r w:rsidRPr="00AB2288">
              <w:rPr>
                <w:rFonts w:ascii="Calibri" w:hAnsi="Calibri"/>
                <w:bCs/>
              </w:rPr>
              <w:t xml:space="preserve">Unité d’Appui </w:t>
            </w:r>
            <w:r w:rsidR="00D0234C">
              <w:rPr>
                <w:rFonts w:ascii="Calibri" w:hAnsi="Calibri"/>
                <w:bCs/>
              </w:rPr>
              <w:t>et de</w:t>
            </w:r>
            <w:r w:rsidRPr="00AB2288">
              <w:rPr>
                <w:rFonts w:ascii="Calibri" w:hAnsi="Calibri"/>
                <w:bCs/>
              </w:rPr>
              <w:t xml:space="preserve"> Recherche.</w:t>
            </w:r>
          </w:p>
        </w:tc>
      </w:tr>
      <w:tr w:rsidR="00C069FC" w:rsidRPr="001941D1" w14:paraId="7EA447FA" w14:textId="77777777" w:rsidTr="00ED7C14">
        <w:tc>
          <w:tcPr>
            <w:tcW w:w="9546" w:type="dxa"/>
          </w:tcPr>
          <w:p w14:paraId="7910BBA3" w14:textId="6FB3C232" w:rsidR="00C069FC" w:rsidRPr="001941D1" w:rsidRDefault="00C069FC" w:rsidP="00DF5274">
            <w:pPr>
              <w:pStyle w:val="Default"/>
              <w:rPr>
                <w:rFonts w:ascii="Calibri" w:hAnsi="Calibri"/>
                <w:bCs/>
              </w:rPr>
            </w:pPr>
            <w:r w:rsidRPr="00AB2288">
              <w:rPr>
                <w:rFonts w:ascii="Calibri" w:hAnsi="Calibri"/>
                <w:b/>
                <w:bCs/>
              </w:rPr>
              <w:t>Activités</w:t>
            </w:r>
            <w:r w:rsidR="00AB2288" w:rsidRPr="00AB2288">
              <w:rPr>
                <w:rFonts w:ascii="Calibri" w:hAnsi="Calibri"/>
                <w:b/>
                <w:bCs/>
              </w:rPr>
              <w:t xml:space="preserve"> principales</w:t>
            </w:r>
            <w:r w:rsidR="00AB2288">
              <w:rPr>
                <w:rFonts w:ascii="Calibri" w:hAnsi="Calibri"/>
                <w:bCs/>
              </w:rPr>
              <w:t xml:space="preserve"> </w:t>
            </w:r>
          </w:p>
          <w:p w14:paraId="11FB43B2" w14:textId="24711F28" w:rsidR="003238D0" w:rsidRDefault="00C069FC" w:rsidP="00DF5274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- Il/Elle aura en charge la gestion de</w:t>
            </w:r>
            <w:r w:rsidR="00D11FAD">
              <w:rPr>
                <w:rFonts w:ascii="Calibri" w:hAnsi="Calibri"/>
                <w:bCs/>
              </w:rPr>
              <w:t>s microscopes électronique en transmission du CIMEX</w:t>
            </w:r>
            <w:r w:rsidRPr="001941D1">
              <w:rPr>
                <w:rFonts w:ascii="Calibri" w:hAnsi="Calibri"/>
                <w:bCs/>
              </w:rPr>
              <w:t>.</w:t>
            </w:r>
            <w:r w:rsidR="003238D0" w:rsidRPr="001941D1">
              <w:rPr>
                <w:rFonts w:ascii="Calibri" w:hAnsi="Calibri"/>
                <w:bCs/>
              </w:rPr>
              <w:t xml:space="preserve"> </w:t>
            </w:r>
          </w:p>
          <w:p w14:paraId="6F60B14B" w14:textId="22C4FDB3" w:rsidR="00D11FAD" w:rsidRPr="001941D1" w:rsidRDefault="00D11FAD" w:rsidP="00D11FAD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- Il/Elle </w:t>
            </w:r>
            <w:r>
              <w:rPr>
                <w:rFonts w:ascii="Calibri" w:hAnsi="Calibri"/>
                <w:bCs/>
              </w:rPr>
              <w:t>assurera la réception des demandeurs d’observations et d’analyses</w:t>
            </w:r>
            <w:r w:rsidR="00E4213C">
              <w:rPr>
                <w:rFonts w:ascii="Calibri" w:hAnsi="Calibri"/>
                <w:bCs/>
              </w:rPr>
              <w:t xml:space="preserve"> et, le plus souvent,</w:t>
            </w:r>
            <w:r>
              <w:rPr>
                <w:rFonts w:ascii="Calibri" w:hAnsi="Calibri"/>
                <w:bCs/>
              </w:rPr>
              <w:t xml:space="preserve"> la réalisation de ces observations et analyses elles-mêmes</w:t>
            </w:r>
            <w:r w:rsidRPr="001941D1">
              <w:rPr>
                <w:rFonts w:ascii="Calibri" w:hAnsi="Calibri"/>
                <w:bCs/>
              </w:rPr>
              <w:t>.</w:t>
            </w:r>
          </w:p>
          <w:p w14:paraId="7DFCD863" w14:textId="5AA4B1B9" w:rsidR="00517801" w:rsidRDefault="00C069FC" w:rsidP="00517801">
            <w:pPr>
              <w:pStyle w:val="Default"/>
              <w:rPr>
                <w:rFonts w:ascii="Calibri" w:hAnsi="Calibri"/>
              </w:rPr>
            </w:pPr>
            <w:r w:rsidRPr="001941D1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Il/E</w:t>
            </w:r>
            <w:r w:rsidRPr="001941D1">
              <w:rPr>
                <w:rFonts w:ascii="Calibri" w:hAnsi="Calibri"/>
              </w:rPr>
              <w:t xml:space="preserve">lle devra articuler son travail avec celui des chercheurs et ingénieurs </w:t>
            </w:r>
            <w:r w:rsidR="00D11FAD">
              <w:rPr>
                <w:rFonts w:ascii="Calibri" w:hAnsi="Calibri"/>
              </w:rPr>
              <w:t xml:space="preserve">utilisateurs du service, </w:t>
            </w:r>
            <w:r w:rsidRPr="001941D1">
              <w:rPr>
                <w:rFonts w:ascii="Calibri" w:hAnsi="Calibri"/>
              </w:rPr>
              <w:t>du CIMEX</w:t>
            </w:r>
            <w:r w:rsidR="00FF57DA">
              <w:rPr>
                <w:rFonts w:ascii="Calibri" w:hAnsi="Calibri"/>
              </w:rPr>
              <w:t xml:space="preserve"> et</w:t>
            </w:r>
            <w:r w:rsidRPr="001941D1">
              <w:rPr>
                <w:rFonts w:ascii="Calibri" w:hAnsi="Calibri"/>
              </w:rPr>
              <w:t xml:space="preserve"> de l'École.</w:t>
            </w:r>
            <w:r w:rsidR="00517801">
              <w:rPr>
                <w:rFonts w:ascii="Calibri" w:hAnsi="Calibri"/>
              </w:rPr>
              <w:t xml:space="preserve"> </w:t>
            </w:r>
          </w:p>
          <w:p w14:paraId="680658CE" w14:textId="133A0C41" w:rsidR="00517801" w:rsidRDefault="00517801" w:rsidP="0051780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Il/elle devra effectuer les analyses chimiques à l’échelle atomique sur le microscope Thermo Fisher </w:t>
            </w:r>
            <w:proofErr w:type="spellStart"/>
            <w:r>
              <w:rPr>
                <w:rFonts w:ascii="Calibri" w:hAnsi="Calibri"/>
              </w:rPr>
              <w:t>Themis</w:t>
            </w:r>
            <w:proofErr w:type="spellEnd"/>
            <w:r>
              <w:rPr>
                <w:rFonts w:ascii="Calibri" w:hAnsi="Calibri"/>
              </w:rPr>
              <w:t xml:space="preserve"> 200 kV corrigé sonde du</w:t>
            </w:r>
            <w:r w:rsidR="00ED1F72">
              <w:rPr>
                <w:rFonts w:ascii="Calibri" w:hAnsi="Calibri"/>
              </w:rPr>
              <w:t xml:space="preserve"> Centre de nanosciences et de nanotechnologies</w:t>
            </w:r>
            <w:r>
              <w:rPr>
                <w:rFonts w:ascii="Calibri" w:hAnsi="Calibri"/>
              </w:rPr>
              <w:t xml:space="preserve"> </w:t>
            </w:r>
            <w:r w:rsidR="00ED1F72">
              <w:rPr>
                <w:rFonts w:ascii="Calibri" w:hAnsi="Calibri"/>
              </w:rPr>
              <w:t>(</w:t>
            </w:r>
            <w:r w:rsidR="00732AB1">
              <w:rPr>
                <w:rFonts w:ascii="Calibri" w:hAnsi="Calibri"/>
              </w:rPr>
              <w:t>C2N</w:t>
            </w:r>
            <w:r w:rsidR="00ED1F72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, situé à 500 m du CIMEX, où un accès est réservé aux membres du CIMEX. </w:t>
            </w:r>
          </w:p>
          <w:p w14:paraId="70BE3A04" w14:textId="77777777" w:rsidR="00C069FC" w:rsidRDefault="00517801" w:rsidP="00626D67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Il/elle aura en charge la préparation d’échantillons par faisceaux d’ions focalisés (FIB), utilisant, là aussi, un équipement du C2N</w:t>
            </w:r>
            <w:r w:rsidR="00C069FC" w:rsidRPr="001941D1">
              <w:rPr>
                <w:rFonts w:ascii="Calibri" w:hAnsi="Calibri"/>
              </w:rPr>
              <w:t xml:space="preserve">. </w:t>
            </w:r>
          </w:p>
          <w:p w14:paraId="5689C701" w14:textId="0A697F52" w:rsidR="002A3928" w:rsidRPr="001941D1" w:rsidRDefault="002A3928" w:rsidP="00626D67">
            <w:pPr>
              <w:pStyle w:val="Default"/>
              <w:rPr>
                <w:rFonts w:ascii="Calibri" w:hAnsi="Calibri"/>
              </w:rPr>
            </w:pPr>
          </w:p>
        </w:tc>
      </w:tr>
    </w:tbl>
    <w:p w14:paraId="7F6A411F" w14:textId="77777777" w:rsidR="00C069FC" w:rsidRPr="001941D1" w:rsidRDefault="00C069FC" w:rsidP="00ED7C14">
      <w:pPr>
        <w:pStyle w:val="Default"/>
        <w:rPr>
          <w:rFonts w:ascii="Calibri" w:hAnsi="Calibri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912"/>
        <w:gridCol w:w="4447"/>
        <w:gridCol w:w="463"/>
        <w:gridCol w:w="245"/>
        <w:gridCol w:w="710"/>
        <w:gridCol w:w="708"/>
        <w:gridCol w:w="979"/>
      </w:tblGrid>
      <w:tr w:rsidR="00C069FC" w:rsidRPr="001941D1" w14:paraId="666D8140" w14:textId="77777777" w:rsidTr="00FF57DA">
        <w:trPr>
          <w:trHeight w:val="58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A51337B" w14:textId="77777777" w:rsidR="00C069FC" w:rsidRPr="001941D1" w:rsidRDefault="00C069FC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4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830BAD9" w14:textId="77777777" w:rsidR="00C069FC" w:rsidRPr="001941D1" w:rsidRDefault="00C069FC">
            <w:pPr>
              <w:pStyle w:val="Default"/>
              <w:rPr>
                <w:rFonts w:ascii="Calibri" w:hAnsi="Calibri"/>
              </w:rPr>
            </w:pPr>
            <w:r w:rsidRPr="001941D1">
              <w:rPr>
                <w:rFonts w:ascii="Calibri" w:hAnsi="Calibri"/>
                <w:b/>
                <w:bCs/>
              </w:rPr>
              <w:t xml:space="preserve">Compétences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507CBD0B" w14:textId="77777777" w:rsidR="00C069FC" w:rsidRPr="001941D1" w:rsidRDefault="00C069FC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26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C6D4143" w14:textId="77777777" w:rsidR="00C069FC" w:rsidRPr="001941D1" w:rsidRDefault="00C069FC">
            <w:pPr>
              <w:pStyle w:val="Default"/>
              <w:rPr>
                <w:rFonts w:ascii="Calibri" w:hAnsi="Calibri"/>
              </w:rPr>
            </w:pPr>
            <w:r w:rsidRPr="001941D1">
              <w:rPr>
                <w:rFonts w:ascii="Calibri" w:hAnsi="Calibri"/>
                <w:b/>
                <w:bCs/>
              </w:rPr>
              <w:t xml:space="preserve">Niveau recherché </w:t>
            </w:r>
          </w:p>
        </w:tc>
      </w:tr>
      <w:tr w:rsidR="00C069FC" w:rsidRPr="001941D1" w14:paraId="34639E3D" w14:textId="77777777" w:rsidTr="00FF57DA">
        <w:trPr>
          <w:trHeight w:val="1235"/>
        </w:trPr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7342" w14:textId="77777777" w:rsidR="00C069FC" w:rsidRPr="001941D1" w:rsidRDefault="00C069FC" w:rsidP="00DC554C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Savoirs : </w:t>
            </w:r>
          </w:p>
          <w:p w14:paraId="4FC659E2" w14:textId="77777777" w:rsidR="00C069FC" w:rsidRPr="001941D1" w:rsidRDefault="00C069FC" w:rsidP="00FA18A9">
            <w:pPr>
              <w:spacing w:after="0" w:line="240" w:lineRule="auto"/>
              <w:rPr>
                <w:sz w:val="24"/>
                <w:szCs w:val="24"/>
              </w:rPr>
            </w:pPr>
            <w:r w:rsidRPr="001941D1">
              <w:rPr>
                <w:sz w:val="24"/>
                <w:szCs w:val="24"/>
              </w:rPr>
              <w:t>- Connaitre l’instrumentation mesure physique</w:t>
            </w:r>
          </w:p>
          <w:p w14:paraId="62151E9F" w14:textId="5E57FE28" w:rsidR="00C069FC" w:rsidRPr="002A3928" w:rsidRDefault="00C069FC" w:rsidP="002A3928">
            <w:pPr>
              <w:spacing w:after="0" w:line="240" w:lineRule="auto"/>
              <w:rPr>
                <w:sz w:val="24"/>
                <w:szCs w:val="24"/>
              </w:rPr>
            </w:pPr>
            <w:r w:rsidRPr="001941D1">
              <w:rPr>
                <w:sz w:val="24"/>
                <w:szCs w:val="24"/>
              </w:rPr>
              <w:t>- Connaitre les techniques du vide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44977F" w14:textId="77777777" w:rsidR="00C069FC" w:rsidRPr="001941D1" w:rsidRDefault="00C069FC">
            <w:pPr>
              <w:pStyle w:val="Default"/>
              <w:jc w:val="righ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S </w:t>
            </w:r>
          </w:p>
          <w:p w14:paraId="6574C5E4" w14:textId="77777777" w:rsidR="00C069FC" w:rsidRPr="001941D1" w:rsidRDefault="00C069FC">
            <w:pPr>
              <w:pStyle w:val="Default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A51A" w14:textId="77777777" w:rsidR="00C069FC" w:rsidRPr="001941D1" w:rsidRDefault="00C069FC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B827" w14:textId="77777777" w:rsidR="00814D98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A </w:t>
            </w:r>
          </w:p>
          <w:p w14:paraId="079F849E" w14:textId="77777777" w:rsidR="00814D98" w:rsidRDefault="00814D98">
            <w:pPr>
              <w:pStyle w:val="Default"/>
              <w:jc w:val="center"/>
              <w:rPr>
                <w:rFonts w:ascii="Calibri" w:hAnsi="Calibri"/>
                <w:bCs/>
              </w:rPr>
            </w:pPr>
          </w:p>
          <w:p w14:paraId="0DAF49B7" w14:textId="77777777" w:rsidR="00814D98" w:rsidRDefault="00814D98">
            <w:pPr>
              <w:pStyle w:val="Default"/>
              <w:jc w:val="center"/>
              <w:rPr>
                <w:rFonts w:ascii="Calibri" w:hAnsi="Calibri"/>
                <w:bCs/>
              </w:rPr>
            </w:pPr>
          </w:p>
          <w:p w14:paraId="18AB9A52" w14:textId="7461331A" w:rsidR="00C069FC" w:rsidRPr="001941D1" w:rsidRDefault="00C069FC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EF0B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M</w:t>
            </w:r>
          </w:p>
          <w:p w14:paraId="1E1E35C4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X</w:t>
            </w:r>
          </w:p>
          <w:p w14:paraId="08015F99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X</w:t>
            </w:r>
          </w:p>
          <w:p w14:paraId="37BD1752" w14:textId="77777777" w:rsidR="00C069FC" w:rsidRPr="001941D1" w:rsidRDefault="00C069FC" w:rsidP="00A850E3">
            <w:pPr>
              <w:pStyle w:val="Default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7B1B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Cs/>
              </w:rPr>
              <w:t xml:space="preserve">E </w:t>
            </w:r>
          </w:p>
        </w:tc>
      </w:tr>
      <w:tr w:rsidR="00C069FC" w:rsidRPr="001941D1" w14:paraId="5550BC24" w14:textId="77777777" w:rsidTr="00FF57DA">
        <w:trPr>
          <w:trHeight w:val="1347"/>
        </w:trPr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657F" w14:textId="77777777" w:rsidR="00C069FC" w:rsidRPr="001941D1" w:rsidRDefault="00C069FC" w:rsidP="00A81B64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Savoir faire : </w:t>
            </w:r>
          </w:p>
          <w:p w14:paraId="45D4A316" w14:textId="1A3CDE6A" w:rsidR="00C069FC" w:rsidRDefault="00C069FC" w:rsidP="00A81B64">
            <w:pPr>
              <w:pStyle w:val="Defaul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 Maîtriser</w:t>
            </w:r>
            <w:r w:rsidRPr="001941D1">
              <w:rPr>
                <w:rFonts w:ascii="Calibri" w:hAnsi="Calibri"/>
                <w:bCs/>
              </w:rPr>
              <w:t xml:space="preserve"> la microscopie électronique en transmission </w:t>
            </w:r>
          </w:p>
          <w:p w14:paraId="098156D7" w14:textId="77777777" w:rsidR="00C069FC" w:rsidRPr="001941D1" w:rsidRDefault="00C069FC" w:rsidP="00A81B64">
            <w:pPr>
              <w:pStyle w:val="Defaul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 Savoir concevoir de</w:t>
            </w:r>
            <w:r w:rsidRPr="001941D1">
              <w:rPr>
                <w:rFonts w:ascii="Calibri" w:hAnsi="Calibri"/>
                <w:bCs/>
              </w:rPr>
              <w:t xml:space="preserve"> nouvelles expériences </w:t>
            </w:r>
            <w:r>
              <w:rPr>
                <w:rFonts w:ascii="Calibri" w:hAnsi="Calibri"/>
                <w:bCs/>
              </w:rPr>
              <w:t>(</w:t>
            </w:r>
            <w:r w:rsidRPr="001941D1">
              <w:rPr>
                <w:rFonts w:ascii="Calibri" w:hAnsi="Calibri"/>
                <w:bCs/>
              </w:rPr>
              <w:t>montages/ démontages, etc.)</w:t>
            </w:r>
          </w:p>
          <w:p w14:paraId="41ED3366" w14:textId="1C19862B" w:rsidR="00C069FC" w:rsidRPr="001941D1" w:rsidRDefault="00C069FC" w:rsidP="004F0B5C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999DC" w14:textId="77777777" w:rsidR="00C069FC" w:rsidRPr="001941D1" w:rsidRDefault="00C069FC">
            <w:pPr>
              <w:pStyle w:val="Default"/>
              <w:jc w:val="right"/>
              <w:rPr>
                <w:rFonts w:ascii="Calibri" w:hAnsi="Calibri"/>
              </w:rPr>
            </w:pPr>
            <w:r w:rsidRPr="001941D1">
              <w:rPr>
                <w:rFonts w:ascii="Calibri" w:hAnsi="Calibri"/>
                <w:bCs/>
              </w:rPr>
              <w:t xml:space="preserve">S </w:t>
            </w:r>
          </w:p>
        </w:tc>
        <w:tc>
          <w:tcPr>
            <w:tcW w:w="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638B" w14:textId="77777777" w:rsidR="00C069FC" w:rsidRPr="001941D1" w:rsidRDefault="00C069FC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7E12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Cs/>
              </w:rPr>
              <w:t xml:space="preserve">A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69AE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M </w:t>
            </w:r>
          </w:p>
          <w:p w14:paraId="350F1CB1" w14:textId="77777777" w:rsidR="00C069FC" w:rsidRPr="001941D1" w:rsidRDefault="005F37F0">
            <w:pPr>
              <w:pStyle w:val="Defaul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X</w:t>
            </w:r>
          </w:p>
          <w:p w14:paraId="1FCC7C08" w14:textId="77777777" w:rsidR="00C069FC" w:rsidRPr="001941D1" w:rsidRDefault="00732AB1">
            <w:pPr>
              <w:pStyle w:val="Default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X</w:t>
            </w:r>
          </w:p>
          <w:p w14:paraId="2F3CBCB6" w14:textId="77777777" w:rsidR="00C069FC" w:rsidRPr="001941D1" w:rsidRDefault="00C069FC" w:rsidP="00732AB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6AC2" w14:textId="77777777" w:rsidR="00C069FC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E </w:t>
            </w:r>
          </w:p>
          <w:p w14:paraId="1EAC69BF" w14:textId="77777777" w:rsidR="00C069FC" w:rsidRDefault="00C069FC">
            <w:pPr>
              <w:pStyle w:val="Default"/>
              <w:jc w:val="center"/>
              <w:rPr>
                <w:rFonts w:ascii="Calibri" w:hAnsi="Calibri"/>
              </w:rPr>
            </w:pPr>
          </w:p>
          <w:p w14:paraId="576192FC" w14:textId="77777777" w:rsidR="0007757A" w:rsidRPr="001941D1" w:rsidRDefault="0007757A">
            <w:pPr>
              <w:pStyle w:val="Default"/>
              <w:jc w:val="center"/>
              <w:rPr>
                <w:rFonts w:ascii="Calibri" w:hAnsi="Calibri"/>
              </w:rPr>
            </w:pPr>
          </w:p>
        </w:tc>
      </w:tr>
      <w:tr w:rsidR="00C069FC" w:rsidRPr="001941D1" w14:paraId="02D5C96D" w14:textId="77777777" w:rsidTr="00FF57DA">
        <w:trPr>
          <w:trHeight w:val="1115"/>
        </w:trPr>
        <w:tc>
          <w:tcPr>
            <w:tcW w:w="6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8ED1" w14:textId="77777777" w:rsidR="00C069FC" w:rsidRPr="001941D1" w:rsidRDefault="00C069FC" w:rsidP="00DC554C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Savoir être : </w:t>
            </w:r>
          </w:p>
          <w:p w14:paraId="01C9A452" w14:textId="77777777" w:rsidR="00C069FC" w:rsidRPr="001941D1" w:rsidRDefault="00C069FC" w:rsidP="00DC554C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- Bon relationnel </w:t>
            </w:r>
          </w:p>
          <w:p w14:paraId="2FB1A0B4" w14:textId="77777777" w:rsidR="00C069FC" w:rsidRPr="001941D1" w:rsidRDefault="00C069FC" w:rsidP="00DC554C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- Ouverture d’esprit</w:t>
            </w:r>
          </w:p>
          <w:p w14:paraId="4C6ED4BC" w14:textId="77777777" w:rsidR="00C069FC" w:rsidRPr="001941D1" w:rsidRDefault="00C069FC" w:rsidP="00DC554C">
            <w:pPr>
              <w:pStyle w:val="Default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- Sens de l’initiative</w:t>
            </w:r>
          </w:p>
          <w:p w14:paraId="52E41BBE" w14:textId="77777777" w:rsidR="00C069FC" w:rsidRPr="001941D1" w:rsidRDefault="00C069FC" w:rsidP="00DC554C">
            <w:pPr>
              <w:pStyle w:val="Default"/>
              <w:rPr>
                <w:rFonts w:ascii="Calibri" w:hAnsi="Calibri"/>
                <w:color w:val="auto"/>
              </w:rPr>
            </w:pPr>
            <w:r w:rsidRPr="001941D1">
              <w:rPr>
                <w:rFonts w:ascii="Calibri" w:hAnsi="Calibri"/>
                <w:bCs/>
              </w:rPr>
              <w:t>- Esprit de synthèse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093400" w14:textId="77777777" w:rsidR="00C069FC" w:rsidRPr="001941D1" w:rsidRDefault="00C069FC">
            <w:pPr>
              <w:pStyle w:val="Default"/>
              <w:jc w:val="right"/>
              <w:rPr>
                <w:rFonts w:ascii="Calibri" w:hAnsi="Calibri"/>
              </w:rPr>
            </w:pPr>
            <w:r w:rsidRPr="001941D1">
              <w:rPr>
                <w:rFonts w:ascii="Calibri" w:hAnsi="Calibri"/>
                <w:bCs/>
              </w:rPr>
              <w:t xml:space="preserve">S </w:t>
            </w:r>
          </w:p>
        </w:tc>
        <w:tc>
          <w:tcPr>
            <w:tcW w:w="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C8DA9" w14:textId="77777777" w:rsidR="00C069FC" w:rsidRPr="001941D1" w:rsidRDefault="00C069FC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65F0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Cs/>
              </w:rPr>
              <w:t xml:space="preserve">A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5DFD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M </w:t>
            </w:r>
          </w:p>
          <w:p w14:paraId="4E94766C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</w:p>
          <w:p w14:paraId="308FD9F6" w14:textId="747A881C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</w:p>
          <w:p w14:paraId="19A98C35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Cs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9EEE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 xml:space="preserve">E </w:t>
            </w:r>
          </w:p>
          <w:p w14:paraId="4D01C37D" w14:textId="77777777" w:rsidR="00C069FC" w:rsidRPr="001941D1" w:rsidRDefault="005F37F0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X</w:t>
            </w:r>
          </w:p>
          <w:p w14:paraId="57B560A2" w14:textId="1BC48CBD" w:rsidR="00C069FC" w:rsidRPr="001941D1" w:rsidRDefault="002A3928">
            <w:pPr>
              <w:pStyle w:val="Default"/>
              <w:jc w:val="center"/>
              <w:rPr>
                <w:rFonts w:ascii="Calibri" w:hAnsi="Calibri"/>
                <w:bCs/>
              </w:rPr>
            </w:pPr>
            <w:r w:rsidRPr="001941D1">
              <w:rPr>
                <w:rFonts w:ascii="Calibri" w:hAnsi="Calibri"/>
                <w:bCs/>
              </w:rPr>
              <w:t>X</w:t>
            </w:r>
          </w:p>
          <w:p w14:paraId="644918F7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  <w:bCs/>
              </w:rPr>
            </w:pPr>
          </w:p>
          <w:p w14:paraId="634FAE12" w14:textId="77777777" w:rsidR="00C069FC" w:rsidRPr="001941D1" w:rsidRDefault="00C069FC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Cs/>
              </w:rPr>
              <w:t>X</w:t>
            </w:r>
          </w:p>
        </w:tc>
      </w:tr>
    </w:tbl>
    <w:p w14:paraId="5E9D08C0" w14:textId="77777777" w:rsidR="00C069FC" w:rsidRPr="001941D1" w:rsidRDefault="00C069FC">
      <w:pPr>
        <w:pStyle w:val="Default"/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C069FC" w:rsidRPr="001941D1" w14:paraId="5C2E598E" w14:textId="77777777" w:rsidTr="00ED7C14">
        <w:tc>
          <w:tcPr>
            <w:tcW w:w="9546" w:type="dxa"/>
            <w:shd w:val="pct12" w:color="auto" w:fill="auto"/>
          </w:tcPr>
          <w:p w14:paraId="4965A9C2" w14:textId="77777777" w:rsidR="00C069FC" w:rsidRPr="001941D1" w:rsidRDefault="00C069FC" w:rsidP="00ED7C14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/>
                <w:bCs/>
              </w:rPr>
              <w:t>PROFIL</w:t>
            </w:r>
          </w:p>
        </w:tc>
      </w:tr>
      <w:tr w:rsidR="00C069FC" w:rsidRPr="001941D1" w14:paraId="0F299091" w14:textId="77777777" w:rsidTr="00ED7C14">
        <w:tc>
          <w:tcPr>
            <w:tcW w:w="9546" w:type="dxa"/>
          </w:tcPr>
          <w:p w14:paraId="16035CF5" w14:textId="04A4411C" w:rsidR="004F0B5C" w:rsidRDefault="004F0B5C" w:rsidP="004F0B5C">
            <w:pPr>
              <w:spacing w:after="0" w:line="240" w:lineRule="auto"/>
              <w:rPr>
                <w:sz w:val="24"/>
                <w:szCs w:val="24"/>
              </w:rPr>
            </w:pPr>
            <w:r w:rsidRPr="004F0B5C">
              <w:rPr>
                <w:sz w:val="24"/>
                <w:szCs w:val="24"/>
              </w:rPr>
              <w:lastRenderedPageBreak/>
              <w:t>Poste à pourvoir par voie de détachement</w:t>
            </w:r>
            <w:r w:rsidR="0000323B">
              <w:rPr>
                <w:sz w:val="24"/>
                <w:szCs w:val="24"/>
              </w:rPr>
              <w:t xml:space="preserve"> (« IR ») </w:t>
            </w:r>
            <w:r w:rsidRPr="004F0B5C">
              <w:rPr>
                <w:sz w:val="24"/>
                <w:szCs w:val="24"/>
              </w:rPr>
              <w:t>ou par voie contractuelle - Contrat de droit public, pour</w:t>
            </w:r>
            <w:r>
              <w:rPr>
                <w:sz w:val="24"/>
                <w:szCs w:val="24"/>
              </w:rPr>
              <w:t xml:space="preserve"> un démarrage dès que possible.</w:t>
            </w:r>
          </w:p>
          <w:p w14:paraId="1E5B8141" w14:textId="1A11E851" w:rsidR="004F0B5C" w:rsidRDefault="00C069FC" w:rsidP="004F0B5C">
            <w:pPr>
              <w:spacing w:after="0" w:line="240" w:lineRule="auto"/>
              <w:rPr>
                <w:sz w:val="24"/>
                <w:szCs w:val="24"/>
              </w:rPr>
            </w:pPr>
            <w:r w:rsidRPr="001941D1">
              <w:rPr>
                <w:sz w:val="24"/>
                <w:szCs w:val="24"/>
              </w:rPr>
              <w:t xml:space="preserve">Titulaire d’un </w:t>
            </w:r>
            <w:r w:rsidR="0007757A" w:rsidRPr="004F0B5C">
              <w:rPr>
                <w:b/>
                <w:sz w:val="24"/>
                <w:szCs w:val="24"/>
              </w:rPr>
              <w:t xml:space="preserve">Diplôme d’ingénieur </w:t>
            </w:r>
            <w:r w:rsidRPr="004F0B5C">
              <w:rPr>
                <w:b/>
                <w:sz w:val="24"/>
                <w:szCs w:val="24"/>
              </w:rPr>
              <w:t>ou équivalent</w:t>
            </w:r>
            <w:r w:rsidR="004F0B5C">
              <w:rPr>
                <w:sz w:val="24"/>
                <w:szCs w:val="24"/>
              </w:rPr>
              <w:t xml:space="preserve"> </w:t>
            </w:r>
            <w:r w:rsidRPr="004F0B5C">
              <w:rPr>
                <w:b/>
                <w:sz w:val="24"/>
                <w:szCs w:val="24"/>
              </w:rPr>
              <w:t>avec une spécialisation en sciences des matériaux</w:t>
            </w:r>
            <w:r w:rsidRPr="001941D1">
              <w:rPr>
                <w:sz w:val="24"/>
                <w:szCs w:val="24"/>
              </w:rPr>
              <w:t xml:space="preserve">, </w:t>
            </w:r>
            <w:r w:rsidR="004F0B5C">
              <w:rPr>
                <w:sz w:val="24"/>
                <w:szCs w:val="24"/>
              </w:rPr>
              <w:t xml:space="preserve">vous êtes </w:t>
            </w:r>
            <w:proofErr w:type="spellStart"/>
            <w:r w:rsidRPr="001941D1">
              <w:rPr>
                <w:sz w:val="24"/>
                <w:szCs w:val="24"/>
              </w:rPr>
              <w:t>attiré</w:t>
            </w:r>
            <w:r w:rsidR="004F0B5C">
              <w:rPr>
                <w:sz w:val="24"/>
                <w:szCs w:val="24"/>
              </w:rPr>
              <w:t>-</w:t>
            </w:r>
            <w:r w:rsidRPr="001941D1">
              <w:rPr>
                <w:sz w:val="24"/>
                <w:szCs w:val="24"/>
              </w:rPr>
              <w:t>e</w:t>
            </w:r>
            <w:proofErr w:type="spellEnd"/>
            <w:r w:rsidRPr="001941D1">
              <w:rPr>
                <w:sz w:val="24"/>
                <w:szCs w:val="24"/>
              </w:rPr>
              <w:t xml:space="preserve"> par la physique expérimentale et la technique expérimentale.</w:t>
            </w:r>
          </w:p>
          <w:p w14:paraId="0AEBB273" w14:textId="377A6505" w:rsidR="00C069FC" w:rsidRPr="001941D1" w:rsidRDefault="004F0B5C" w:rsidP="004F0B5C">
            <w:pPr>
              <w:spacing w:after="0" w:line="240" w:lineRule="auto"/>
              <w:rPr>
                <w:sz w:val="24"/>
                <w:szCs w:val="24"/>
              </w:rPr>
            </w:pPr>
            <w:r w:rsidRPr="004F0B5C">
              <w:rPr>
                <w:sz w:val="24"/>
                <w:szCs w:val="24"/>
              </w:rPr>
              <w:t>Tous nos postes sont accessibles aux personnes en situation de handicap.</w:t>
            </w:r>
          </w:p>
        </w:tc>
      </w:tr>
    </w:tbl>
    <w:p w14:paraId="489BB349" w14:textId="77777777" w:rsidR="00C069FC" w:rsidRDefault="00C069FC">
      <w:pPr>
        <w:pStyle w:val="Default"/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4F0B5C" w14:paraId="6127694E" w14:textId="77777777" w:rsidTr="004F0B5C">
        <w:trPr>
          <w:trHeight w:val="425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2BF3D01" w14:textId="77777777" w:rsidR="004F0B5C" w:rsidRDefault="004F0B5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REFERENCEMENT A REF</w:t>
            </w:r>
            <w:r>
              <w:rPr>
                <w:rFonts w:ascii="Calibri" w:hAnsi="Calibri" w:cs="Mistral"/>
                <w:b/>
              </w:rPr>
              <w:t>L</w:t>
            </w:r>
            <w:r>
              <w:rPr>
                <w:rFonts w:ascii="Calibri" w:hAnsi="Calibri"/>
                <w:b/>
                <w:bCs/>
              </w:rPr>
              <w:t xml:space="preserve">EX* </w:t>
            </w:r>
          </w:p>
          <w:p w14:paraId="45336E9D" w14:textId="6D941438" w:rsidR="004F0B5C" w:rsidRDefault="004F0B5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(*référentiel des emplois de l’X)</w:t>
            </w:r>
          </w:p>
        </w:tc>
      </w:tr>
      <w:tr w:rsidR="004F0B5C" w14:paraId="07912A1F" w14:textId="77777777" w:rsidTr="004F0B5C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372" w14:textId="77777777" w:rsidR="004F0B5C" w:rsidRPr="004F0B5C" w:rsidRDefault="004F0B5C" w:rsidP="004F0B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4F0B5C">
              <w:rPr>
                <w:b/>
                <w:bCs/>
                <w:sz w:val="28"/>
                <w:szCs w:val="28"/>
              </w:rPr>
              <w:t xml:space="preserve">Famille professionnelle </w:t>
            </w:r>
            <w:r w:rsidRPr="004F0B5C">
              <w:rPr>
                <w:bCs/>
                <w:sz w:val="28"/>
                <w:szCs w:val="28"/>
              </w:rPr>
              <w:t>: instrumentation et expérimentation</w:t>
            </w:r>
          </w:p>
          <w:p w14:paraId="77E877C9" w14:textId="77777777" w:rsidR="004F0B5C" w:rsidRDefault="004F0B5C" w:rsidP="004F0B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4F0B5C">
              <w:rPr>
                <w:b/>
                <w:bCs/>
                <w:sz w:val="28"/>
                <w:szCs w:val="28"/>
              </w:rPr>
              <w:t>Emploi</w:t>
            </w:r>
            <w:r w:rsidRPr="004F0B5C">
              <w:rPr>
                <w:bCs/>
                <w:sz w:val="28"/>
                <w:szCs w:val="28"/>
              </w:rPr>
              <w:t xml:space="preserve"> : Expert en développement d’expérimentation</w:t>
            </w:r>
          </w:p>
          <w:p w14:paraId="31182D5E" w14:textId="0AD32C56" w:rsidR="004F0B5C" w:rsidRPr="004F0B5C" w:rsidRDefault="004F0B5C" w:rsidP="004F0B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4F0B5C">
              <w:rPr>
                <w:b/>
                <w:bCs/>
                <w:sz w:val="28"/>
                <w:szCs w:val="28"/>
              </w:rPr>
              <w:t>Catégorie Fonction Publique</w:t>
            </w:r>
            <w:r w:rsidRPr="004F0B5C">
              <w:rPr>
                <w:bCs/>
                <w:sz w:val="28"/>
                <w:szCs w:val="28"/>
              </w:rPr>
              <w:t xml:space="preserve"> : Catégorie A</w:t>
            </w:r>
          </w:p>
        </w:tc>
      </w:tr>
    </w:tbl>
    <w:p w14:paraId="3B5BDD95" w14:textId="77777777" w:rsidR="004F0B5C" w:rsidRPr="001941D1" w:rsidRDefault="004F0B5C">
      <w:pPr>
        <w:pStyle w:val="Default"/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C069FC" w:rsidRPr="001941D1" w14:paraId="7FB6AA58" w14:textId="77777777" w:rsidTr="00ED7C14">
        <w:tc>
          <w:tcPr>
            <w:tcW w:w="9546" w:type="dxa"/>
            <w:shd w:val="pct12" w:color="auto" w:fill="auto"/>
          </w:tcPr>
          <w:p w14:paraId="1839E298" w14:textId="77777777" w:rsidR="00C069FC" w:rsidRPr="001941D1" w:rsidRDefault="00C069FC" w:rsidP="00ED7C14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  <w:b/>
                <w:bCs/>
              </w:rPr>
              <w:t>LOCALISATION DU POSTE</w:t>
            </w:r>
          </w:p>
        </w:tc>
      </w:tr>
      <w:tr w:rsidR="00C069FC" w:rsidRPr="001941D1" w14:paraId="5042411C" w14:textId="77777777" w:rsidTr="00ED7C14">
        <w:tc>
          <w:tcPr>
            <w:tcW w:w="9546" w:type="dxa"/>
          </w:tcPr>
          <w:p w14:paraId="1DB1FCF7" w14:textId="77777777" w:rsidR="00C069FC" w:rsidRPr="001941D1" w:rsidRDefault="00C069FC" w:rsidP="001941D1">
            <w:pPr>
              <w:pStyle w:val="Default"/>
              <w:jc w:val="center"/>
              <w:rPr>
                <w:rFonts w:ascii="Calibri" w:hAnsi="Calibri"/>
              </w:rPr>
            </w:pPr>
            <w:r w:rsidRPr="001941D1">
              <w:rPr>
                <w:rFonts w:ascii="Calibri" w:hAnsi="Calibri"/>
              </w:rPr>
              <w:t>École polytechnique à Palaiseau (91)</w:t>
            </w:r>
          </w:p>
        </w:tc>
      </w:tr>
    </w:tbl>
    <w:p w14:paraId="18C89D8D" w14:textId="77777777" w:rsidR="00C069FC" w:rsidRDefault="00C069FC">
      <w:pPr>
        <w:pStyle w:val="Default"/>
        <w:rPr>
          <w:rFonts w:ascii="Calibri" w:hAnsi="Calibri"/>
          <w:color w:val="auto"/>
        </w:rPr>
      </w:pPr>
    </w:p>
    <w:p w14:paraId="2CF2F3ED" w14:textId="77777777" w:rsidR="004856C3" w:rsidRDefault="004856C3">
      <w:pPr>
        <w:pStyle w:val="Default"/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4856C3" w:rsidRPr="001941D1" w14:paraId="3E234DB4" w14:textId="77777777" w:rsidTr="006550F9">
        <w:tc>
          <w:tcPr>
            <w:tcW w:w="9546" w:type="dxa"/>
            <w:gridSpan w:val="2"/>
            <w:shd w:val="pct12" w:color="auto" w:fill="auto"/>
          </w:tcPr>
          <w:p w14:paraId="1A29515E" w14:textId="0A21F035" w:rsidR="004856C3" w:rsidRPr="004856C3" w:rsidRDefault="004856C3" w:rsidP="006550F9">
            <w:pPr>
              <w:pStyle w:val="Default"/>
              <w:jc w:val="center"/>
              <w:rPr>
                <w:rFonts w:ascii="Calibri" w:hAnsi="Calibri"/>
                <w:caps/>
              </w:rPr>
            </w:pPr>
            <w:r w:rsidRPr="004856C3">
              <w:rPr>
                <w:rFonts w:ascii="Calibri" w:hAnsi="Calibri"/>
                <w:b/>
                <w:bCs/>
                <w:caps/>
              </w:rPr>
              <w:t>Contacts</w:t>
            </w:r>
          </w:p>
        </w:tc>
      </w:tr>
      <w:tr w:rsidR="004856C3" w:rsidRPr="001941D1" w14:paraId="2CE5F6D3" w14:textId="77777777" w:rsidTr="0049176F">
        <w:tc>
          <w:tcPr>
            <w:tcW w:w="4773" w:type="dxa"/>
          </w:tcPr>
          <w:p w14:paraId="413C8C23" w14:textId="77777777" w:rsidR="004856C3" w:rsidRDefault="004856C3" w:rsidP="006550F9">
            <w:pPr>
              <w:pStyle w:val="Default"/>
              <w:jc w:val="center"/>
              <w:rPr>
                <w:rFonts w:ascii="Calibri" w:hAnsi="Calibri"/>
              </w:rPr>
            </w:pPr>
            <w:r w:rsidRPr="004856C3">
              <w:rPr>
                <w:rFonts w:ascii="Calibri" w:hAnsi="Calibri"/>
              </w:rPr>
              <w:t xml:space="preserve">Envoyez votre candidature à la : </w:t>
            </w:r>
          </w:p>
          <w:p w14:paraId="7F58FDB3" w14:textId="2A7EDFB2" w:rsidR="004856C3" w:rsidRDefault="004856C3" w:rsidP="006550F9">
            <w:pPr>
              <w:pStyle w:val="Default"/>
              <w:jc w:val="center"/>
              <w:rPr>
                <w:rFonts w:ascii="Calibri" w:hAnsi="Calibri"/>
              </w:rPr>
            </w:pPr>
            <w:r w:rsidRPr="004856C3">
              <w:rPr>
                <w:rFonts w:ascii="Calibri" w:hAnsi="Calibri"/>
                <w:b/>
              </w:rPr>
              <w:t xml:space="preserve">Direction des Ressources Humaines </w:t>
            </w:r>
            <w:hyperlink r:id="rId8" w:history="1">
              <w:r w:rsidRPr="00487631">
                <w:rPr>
                  <w:rStyle w:val="Lienhypertexte"/>
                  <w:rFonts w:ascii="Calibri" w:hAnsi="Calibri"/>
                </w:rPr>
                <w:t>drh.recrutement@polytechnique.fr</w:t>
              </w:r>
            </w:hyperlink>
            <w:r w:rsidRPr="004856C3">
              <w:rPr>
                <w:rFonts w:ascii="Calibri" w:hAnsi="Calibri"/>
              </w:rPr>
              <w:t xml:space="preserve"> </w:t>
            </w:r>
          </w:p>
          <w:p w14:paraId="3648135F" w14:textId="066FC874" w:rsidR="004856C3" w:rsidRPr="001941D1" w:rsidRDefault="004856C3" w:rsidP="006550F9">
            <w:pPr>
              <w:pStyle w:val="Default"/>
              <w:jc w:val="center"/>
              <w:rPr>
                <w:rFonts w:ascii="Calibri" w:hAnsi="Calibri"/>
              </w:rPr>
            </w:pPr>
            <w:r w:rsidRPr="004856C3">
              <w:rPr>
                <w:rFonts w:ascii="Calibri" w:hAnsi="Calibri"/>
              </w:rPr>
              <w:t xml:space="preserve">En indiquant la référence suivante : LPICM – </w:t>
            </w:r>
            <w:proofErr w:type="spellStart"/>
            <w:r w:rsidRPr="004856C3">
              <w:rPr>
                <w:rFonts w:ascii="Calibri" w:hAnsi="Calibri"/>
              </w:rPr>
              <w:t>Ingénieur-e</w:t>
            </w:r>
            <w:proofErr w:type="spellEnd"/>
            <w:r w:rsidRPr="004856C3">
              <w:rPr>
                <w:rFonts w:ascii="Calibri" w:hAnsi="Calibri"/>
              </w:rPr>
              <w:t xml:space="preserve"> de recherche</w:t>
            </w:r>
            <w:r>
              <w:rPr>
                <w:rFonts w:ascii="Calibri" w:hAnsi="Calibri"/>
              </w:rPr>
              <w:t xml:space="preserve"> </w:t>
            </w:r>
            <w:r w:rsidRPr="004856C3">
              <w:rPr>
                <w:rFonts w:ascii="Calibri" w:hAnsi="Calibri"/>
              </w:rPr>
              <w:t>microscopie électronique</w:t>
            </w:r>
          </w:p>
        </w:tc>
        <w:tc>
          <w:tcPr>
            <w:tcW w:w="4773" w:type="dxa"/>
          </w:tcPr>
          <w:p w14:paraId="0E5F3FE5" w14:textId="77777777" w:rsidR="004856C3" w:rsidRPr="004856C3" w:rsidRDefault="004856C3" w:rsidP="004856C3">
            <w:pPr>
              <w:pStyle w:val="Default"/>
              <w:rPr>
                <w:rFonts w:ascii="Calibri" w:hAnsi="Calibri"/>
                <w:b/>
              </w:rPr>
            </w:pPr>
            <w:r w:rsidRPr="004856C3">
              <w:rPr>
                <w:rFonts w:ascii="Calibri" w:hAnsi="Calibri"/>
                <w:b/>
              </w:rPr>
              <w:t>Service demandeur :</w:t>
            </w:r>
          </w:p>
          <w:p w14:paraId="7722E0FF" w14:textId="77777777" w:rsidR="004856C3" w:rsidRPr="004856C3" w:rsidRDefault="004856C3" w:rsidP="004856C3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4856C3">
              <w:rPr>
                <w:rFonts w:ascii="Calibri" w:hAnsi="Calibri"/>
                <w:b/>
              </w:rPr>
              <w:t>Yvan BONNASSIEUX</w:t>
            </w:r>
          </w:p>
          <w:p w14:paraId="6B68C1F6" w14:textId="101E884E" w:rsidR="004856C3" w:rsidRPr="001941D1" w:rsidRDefault="004856C3" w:rsidP="004856C3">
            <w:pPr>
              <w:pStyle w:val="Default"/>
              <w:jc w:val="center"/>
              <w:rPr>
                <w:rFonts w:ascii="Calibri" w:hAnsi="Calibri"/>
              </w:rPr>
            </w:pPr>
            <w:r w:rsidRPr="004856C3">
              <w:rPr>
                <w:rFonts w:ascii="Calibri" w:hAnsi="Calibri"/>
              </w:rPr>
              <w:t>Directeur du LPICM</w:t>
            </w:r>
          </w:p>
        </w:tc>
      </w:tr>
    </w:tbl>
    <w:p w14:paraId="7F848683" w14:textId="77777777" w:rsidR="004856C3" w:rsidRPr="001941D1" w:rsidRDefault="004856C3">
      <w:pPr>
        <w:pStyle w:val="Default"/>
        <w:rPr>
          <w:rFonts w:ascii="Calibri" w:hAnsi="Calibri"/>
          <w:color w:val="auto"/>
        </w:rPr>
      </w:pPr>
    </w:p>
    <w:p w14:paraId="442831D6" w14:textId="77777777" w:rsidR="00C069FC" w:rsidRPr="001941D1" w:rsidRDefault="00C069FC">
      <w:pPr>
        <w:pStyle w:val="Default"/>
        <w:rPr>
          <w:rFonts w:ascii="Calibri" w:hAnsi="Calibri"/>
          <w:color w:val="auto"/>
        </w:rPr>
        <w:sectPr w:rsidR="00C069FC" w:rsidRPr="001941D1" w:rsidSect="001941D1">
          <w:headerReference w:type="default" r:id="rId9"/>
          <w:footerReference w:type="default" r:id="rId10"/>
          <w:pgSz w:w="12240" w:h="15840"/>
          <w:pgMar w:top="1236" w:right="1418" w:bottom="851" w:left="1418" w:header="720" w:footer="304" w:gutter="0"/>
          <w:cols w:space="720"/>
          <w:noEndnote/>
          <w:docGrid w:linePitch="299"/>
        </w:sectPr>
      </w:pPr>
    </w:p>
    <w:p w14:paraId="550CB38F" w14:textId="7E5FE0F0" w:rsidR="00C069FC" w:rsidRPr="001941D1" w:rsidRDefault="00C069FC" w:rsidP="001941D1">
      <w:pPr>
        <w:pStyle w:val="Default"/>
        <w:spacing w:after="2130"/>
        <w:rPr>
          <w:rFonts w:ascii="Calibri" w:hAnsi="Calibri"/>
          <w:color w:val="auto"/>
        </w:rPr>
      </w:pPr>
    </w:p>
    <w:sectPr w:rsidR="00C069FC" w:rsidRPr="001941D1" w:rsidSect="001941D1">
      <w:type w:val="continuous"/>
      <w:pgSz w:w="12240" w:h="15840"/>
      <w:pgMar w:top="1417" w:right="1417" w:bottom="1417" w:left="1417" w:header="72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EC83" w14:textId="77777777" w:rsidR="00144270" w:rsidRDefault="00144270" w:rsidP="00ED7C14">
      <w:pPr>
        <w:spacing w:after="0" w:line="240" w:lineRule="auto"/>
      </w:pPr>
      <w:r>
        <w:separator/>
      </w:r>
    </w:p>
  </w:endnote>
  <w:endnote w:type="continuationSeparator" w:id="0">
    <w:p w14:paraId="397D34CE" w14:textId="77777777" w:rsidR="00144270" w:rsidRDefault="00144270" w:rsidP="00ED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85DE" w14:textId="77777777" w:rsidR="00C069FC" w:rsidRDefault="00C069FC" w:rsidP="001941D1">
    <w:pPr>
      <w:pStyle w:val="Pieddepage"/>
      <w:tabs>
        <w:tab w:val="left" w:pos="3870"/>
        <w:tab w:val="center" w:pos="4702"/>
      </w:tabs>
    </w:pPr>
    <w:r>
      <w:tab/>
    </w:r>
    <w:r>
      <w:tab/>
    </w:r>
    <w:r>
      <w:tab/>
    </w:r>
    <w:r w:rsidR="003E2F81">
      <w:fldChar w:fldCharType="begin"/>
    </w:r>
    <w:r w:rsidR="003E2F81">
      <w:instrText>PAGE   \* MERGEFORMAT</w:instrText>
    </w:r>
    <w:r w:rsidR="003E2F81">
      <w:fldChar w:fldCharType="separate"/>
    </w:r>
    <w:r w:rsidR="0000323B">
      <w:rPr>
        <w:noProof/>
      </w:rPr>
      <w:t>3</w:t>
    </w:r>
    <w:r w:rsidR="003E2F81">
      <w:rPr>
        <w:noProof/>
      </w:rP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66C0" w14:textId="77777777" w:rsidR="00144270" w:rsidRDefault="00144270" w:rsidP="00ED7C14">
      <w:pPr>
        <w:spacing w:after="0" w:line="240" w:lineRule="auto"/>
      </w:pPr>
      <w:r>
        <w:separator/>
      </w:r>
    </w:p>
  </w:footnote>
  <w:footnote w:type="continuationSeparator" w:id="0">
    <w:p w14:paraId="5694A598" w14:textId="77777777" w:rsidR="00144270" w:rsidRDefault="00144270" w:rsidP="00ED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ABB8" w14:textId="1C582CE9" w:rsidR="00C069FC" w:rsidRDefault="00C069FC" w:rsidP="001941D1">
    <w:pPr>
      <w:pStyle w:val="CM7"/>
      <w:spacing w:after="0" w:line="211" w:lineRule="atLeast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 xml:space="preserve">Secrétariat général </w:t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</w:r>
    <w:r>
      <w:rPr>
        <w:i/>
        <w:iCs/>
        <w:color w:val="000000"/>
        <w:sz w:val="18"/>
        <w:szCs w:val="18"/>
      </w:rPr>
      <w:tab/>
      <w:t xml:space="preserve">             </w:t>
    </w:r>
    <w:r w:rsidR="00790B3F">
      <w:rPr>
        <w:i/>
        <w:iCs/>
        <w:color w:val="000000"/>
        <w:sz w:val="18"/>
        <w:szCs w:val="18"/>
      </w:rPr>
      <w:t>26</w:t>
    </w:r>
    <w:r w:rsidR="00DA69F9">
      <w:rPr>
        <w:i/>
        <w:iCs/>
        <w:color w:val="000000"/>
        <w:sz w:val="18"/>
        <w:szCs w:val="18"/>
      </w:rPr>
      <w:t>/0</w:t>
    </w:r>
    <w:r w:rsidR="00E933FF">
      <w:rPr>
        <w:i/>
        <w:iCs/>
        <w:color w:val="000000"/>
        <w:sz w:val="18"/>
        <w:szCs w:val="18"/>
      </w:rPr>
      <w:t>1</w:t>
    </w:r>
    <w:r w:rsidR="00DA69F9">
      <w:rPr>
        <w:i/>
        <w:iCs/>
        <w:color w:val="000000"/>
        <w:sz w:val="18"/>
        <w:szCs w:val="18"/>
      </w:rPr>
      <w:t>/2023</w:t>
    </w:r>
    <w:r>
      <w:rPr>
        <w:i/>
        <w:iCs/>
        <w:color w:val="000000"/>
        <w:sz w:val="18"/>
        <w:szCs w:val="18"/>
      </w:rPr>
      <w:t xml:space="preserve"> </w:t>
    </w:r>
  </w:p>
  <w:p w14:paraId="067E8D56" w14:textId="77777777" w:rsidR="00C069FC" w:rsidRPr="001941D1" w:rsidRDefault="00C069FC" w:rsidP="001941D1">
    <w:pPr>
      <w:pStyle w:val="CM7"/>
      <w:spacing w:after="0" w:line="211" w:lineRule="atLeast"/>
      <w:jc w:val="both"/>
      <w:rPr>
        <w:i/>
        <w:iCs/>
        <w:color w:val="000000"/>
        <w:sz w:val="18"/>
        <w:szCs w:val="18"/>
      </w:rPr>
    </w:pPr>
    <w:r w:rsidRPr="001941D1">
      <w:rPr>
        <w:sz w:val="18"/>
        <w:szCs w:val="18"/>
      </w:rPr>
      <w:t xml:space="preserve">Service des ressources humaines, des emplois et des compétences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0AC904"/>
    <w:multiLevelType w:val="hybridMultilevel"/>
    <w:tmpl w:val="0449D57C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D557D6"/>
    <w:multiLevelType w:val="hybridMultilevel"/>
    <w:tmpl w:val="B3D478C2"/>
    <w:lvl w:ilvl="0" w:tplc="8BDE3B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A0C0"/>
    <w:multiLevelType w:val="hybridMultilevel"/>
    <w:tmpl w:val="63450E63"/>
    <w:lvl w:ilvl="0" w:tplc="FFFFFFFF">
      <w:start w:val="1"/>
      <w:numFmt w:val="lowerLetter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F"/>
    <w:rsid w:val="00002BFD"/>
    <w:rsid w:val="0000323B"/>
    <w:rsid w:val="00006322"/>
    <w:rsid w:val="000302CE"/>
    <w:rsid w:val="0007757A"/>
    <w:rsid w:val="0008566F"/>
    <w:rsid w:val="00086668"/>
    <w:rsid w:val="00087029"/>
    <w:rsid w:val="000A25E5"/>
    <w:rsid w:val="000B7D79"/>
    <w:rsid w:val="000E738F"/>
    <w:rsid w:val="00114175"/>
    <w:rsid w:val="001253FD"/>
    <w:rsid w:val="00132A5F"/>
    <w:rsid w:val="00144270"/>
    <w:rsid w:val="0016015E"/>
    <w:rsid w:val="001626D1"/>
    <w:rsid w:val="00180D51"/>
    <w:rsid w:val="0018180A"/>
    <w:rsid w:val="001941D1"/>
    <w:rsid w:val="001D6D3D"/>
    <w:rsid w:val="001F49A0"/>
    <w:rsid w:val="00221189"/>
    <w:rsid w:val="00222DF0"/>
    <w:rsid w:val="002820ED"/>
    <w:rsid w:val="00292319"/>
    <w:rsid w:val="002A3928"/>
    <w:rsid w:val="002B14F3"/>
    <w:rsid w:val="002B41A0"/>
    <w:rsid w:val="002F39DC"/>
    <w:rsid w:val="002F3E66"/>
    <w:rsid w:val="00307321"/>
    <w:rsid w:val="0030739B"/>
    <w:rsid w:val="003202D1"/>
    <w:rsid w:val="003231C7"/>
    <w:rsid w:val="003238D0"/>
    <w:rsid w:val="00332B75"/>
    <w:rsid w:val="0033721C"/>
    <w:rsid w:val="003376BA"/>
    <w:rsid w:val="00356BCD"/>
    <w:rsid w:val="00370391"/>
    <w:rsid w:val="00396089"/>
    <w:rsid w:val="003A6A4A"/>
    <w:rsid w:val="003B02F9"/>
    <w:rsid w:val="003E2F81"/>
    <w:rsid w:val="003E7814"/>
    <w:rsid w:val="00422411"/>
    <w:rsid w:val="00424234"/>
    <w:rsid w:val="00453E74"/>
    <w:rsid w:val="004856C3"/>
    <w:rsid w:val="004C1C4B"/>
    <w:rsid w:val="004C2F19"/>
    <w:rsid w:val="004C68EC"/>
    <w:rsid w:val="004F0B5C"/>
    <w:rsid w:val="0050248A"/>
    <w:rsid w:val="00517801"/>
    <w:rsid w:val="005210EE"/>
    <w:rsid w:val="005236C4"/>
    <w:rsid w:val="00553289"/>
    <w:rsid w:val="005B3F58"/>
    <w:rsid w:val="005F37F0"/>
    <w:rsid w:val="00626D67"/>
    <w:rsid w:val="0067715B"/>
    <w:rsid w:val="0069302E"/>
    <w:rsid w:val="00693132"/>
    <w:rsid w:val="006C2F77"/>
    <w:rsid w:val="006F347A"/>
    <w:rsid w:val="00732AB1"/>
    <w:rsid w:val="00745AC0"/>
    <w:rsid w:val="007569BE"/>
    <w:rsid w:val="00771ECD"/>
    <w:rsid w:val="00790B3F"/>
    <w:rsid w:val="00791758"/>
    <w:rsid w:val="007A2471"/>
    <w:rsid w:val="007A3CF0"/>
    <w:rsid w:val="007F21F7"/>
    <w:rsid w:val="007F683A"/>
    <w:rsid w:val="00813E2A"/>
    <w:rsid w:val="00814D98"/>
    <w:rsid w:val="0084315E"/>
    <w:rsid w:val="008770D0"/>
    <w:rsid w:val="008B6861"/>
    <w:rsid w:val="008C23BA"/>
    <w:rsid w:val="008D701A"/>
    <w:rsid w:val="008E4CC1"/>
    <w:rsid w:val="008F3244"/>
    <w:rsid w:val="00934804"/>
    <w:rsid w:val="00944B7F"/>
    <w:rsid w:val="00981EE4"/>
    <w:rsid w:val="00983FAE"/>
    <w:rsid w:val="009C38E2"/>
    <w:rsid w:val="00A45C64"/>
    <w:rsid w:val="00A54263"/>
    <w:rsid w:val="00A81B64"/>
    <w:rsid w:val="00A850E3"/>
    <w:rsid w:val="00A92591"/>
    <w:rsid w:val="00AB2288"/>
    <w:rsid w:val="00AC38C2"/>
    <w:rsid w:val="00AC5783"/>
    <w:rsid w:val="00AC6C12"/>
    <w:rsid w:val="00AD6139"/>
    <w:rsid w:val="00B21185"/>
    <w:rsid w:val="00B22E42"/>
    <w:rsid w:val="00B23555"/>
    <w:rsid w:val="00B35A29"/>
    <w:rsid w:val="00B50C85"/>
    <w:rsid w:val="00B723C9"/>
    <w:rsid w:val="00B77D7B"/>
    <w:rsid w:val="00B928CD"/>
    <w:rsid w:val="00B9558A"/>
    <w:rsid w:val="00B95D51"/>
    <w:rsid w:val="00BA66C5"/>
    <w:rsid w:val="00BC04A2"/>
    <w:rsid w:val="00C069FC"/>
    <w:rsid w:val="00C444FC"/>
    <w:rsid w:val="00CB44E1"/>
    <w:rsid w:val="00CB5505"/>
    <w:rsid w:val="00CF12B1"/>
    <w:rsid w:val="00CF7689"/>
    <w:rsid w:val="00D0234C"/>
    <w:rsid w:val="00D04602"/>
    <w:rsid w:val="00D11FAD"/>
    <w:rsid w:val="00D32C58"/>
    <w:rsid w:val="00D54A3C"/>
    <w:rsid w:val="00D6292F"/>
    <w:rsid w:val="00D8070B"/>
    <w:rsid w:val="00D81222"/>
    <w:rsid w:val="00DA69F9"/>
    <w:rsid w:val="00DB53F7"/>
    <w:rsid w:val="00DC554C"/>
    <w:rsid w:val="00DE34AC"/>
    <w:rsid w:val="00DF5274"/>
    <w:rsid w:val="00E04190"/>
    <w:rsid w:val="00E266F2"/>
    <w:rsid w:val="00E2799D"/>
    <w:rsid w:val="00E31FF2"/>
    <w:rsid w:val="00E4213C"/>
    <w:rsid w:val="00E55F6B"/>
    <w:rsid w:val="00E56211"/>
    <w:rsid w:val="00E63F67"/>
    <w:rsid w:val="00E933FF"/>
    <w:rsid w:val="00EB0C57"/>
    <w:rsid w:val="00ED1F72"/>
    <w:rsid w:val="00ED26C1"/>
    <w:rsid w:val="00ED7C14"/>
    <w:rsid w:val="00EE653C"/>
    <w:rsid w:val="00EF651C"/>
    <w:rsid w:val="00F743A1"/>
    <w:rsid w:val="00FA18A9"/>
    <w:rsid w:val="00FD07ED"/>
    <w:rsid w:val="00FD305D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01363"/>
  <w15:docId w15:val="{F177A4B4-615D-46FE-BA4D-7150CEA3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E4"/>
    <w:pPr>
      <w:spacing w:after="200" w:line="276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81E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81EE4"/>
    <w:pPr>
      <w:spacing w:line="21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81EE4"/>
    <w:pPr>
      <w:spacing w:after="38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81EE4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81EE4"/>
    <w:rPr>
      <w:color w:val="auto"/>
    </w:rPr>
  </w:style>
  <w:style w:type="paragraph" w:customStyle="1" w:styleId="CM8">
    <w:name w:val="CM8"/>
    <w:basedOn w:val="Default"/>
    <w:next w:val="Default"/>
    <w:uiPriority w:val="99"/>
    <w:rsid w:val="00981EE4"/>
    <w:pPr>
      <w:spacing w:after="65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81EE4"/>
    <w:pPr>
      <w:spacing w:after="18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81EE4"/>
    <w:pPr>
      <w:spacing w:line="18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81EE4"/>
    <w:pPr>
      <w:spacing w:after="58"/>
    </w:pPr>
    <w:rPr>
      <w:color w:val="auto"/>
    </w:rPr>
  </w:style>
  <w:style w:type="table" w:styleId="Grilledutableau">
    <w:name w:val="Table Grid"/>
    <w:basedOn w:val="TableauNormal"/>
    <w:uiPriority w:val="99"/>
    <w:rsid w:val="000E738F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D7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D7C1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D7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D7C1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0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6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D6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D67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23C9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485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.recrutement@polytechni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44BE-346F-4D9F-8FDB-DF26CFC9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fiche de postes rh2010_唁</vt:lpstr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fiche de postes rh2010_唁</dc:title>
  <dc:creator>DoEspiritohe de postes rh2010_唁</dc:creator>
  <cp:lastModifiedBy>Biraud Vanessa (Mme)</cp:lastModifiedBy>
  <cp:revision>2</cp:revision>
  <cp:lastPrinted>2022-11-21T15:09:00Z</cp:lastPrinted>
  <dcterms:created xsi:type="dcterms:W3CDTF">2023-02-08T15:01:00Z</dcterms:created>
  <dcterms:modified xsi:type="dcterms:W3CDTF">2023-02-08T15:01:00Z</dcterms:modified>
</cp:coreProperties>
</file>